
<file path=[Content_Types].xml><?xml version="1.0" encoding="utf-8"?>
<Types xmlns="http://schemas.openxmlformats.org/package/2006/content-types">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DE70B" w14:textId="77777777" w:rsidR="004D05C0" w:rsidRDefault="004D05C0" w:rsidP="00B55976">
      <w:pPr>
        <w:spacing w:line="300" w:lineRule="exact"/>
        <w:rPr>
          <w:rFonts w:ascii="Arial" w:hAnsi="Arial" w:cs="Arial"/>
        </w:rPr>
      </w:pPr>
    </w:p>
    <w:p w14:paraId="3FE9F362" w14:textId="77777777" w:rsidR="004D05C0" w:rsidRDefault="004D05C0" w:rsidP="00B55976">
      <w:pPr>
        <w:spacing w:line="300" w:lineRule="exact"/>
        <w:rPr>
          <w:rFonts w:ascii="Arial" w:hAnsi="Arial" w:cs="Arial"/>
        </w:rPr>
      </w:pPr>
    </w:p>
    <w:p w14:paraId="61956DE2" w14:textId="0E64E07C" w:rsidR="00694CC4" w:rsidRPr="007C5571" w:rsidRDefault="007027A7" w:rsidP="000C2AF4">
      <w:pPr>
        <w:spacing w:line="300" w:lineRule="exact"/>
        <w:jc w:val="both"/>
        <w:rPr>
          <w:rFonts w:ascii="Arial" w:hAnsi="Arial" w:cs="Arial"/>
          <w:b/>
          <w:bCs/>
          <w:sz w:val="20"/>
          <w:szCs w:val="20"/>
        </w:rPr>
      </w:pPr>
      <w:r w:rsidRPr="007C5571">
        <w:rPr>
          <w:rFonts w:ascii="Arial" w:hAnsi="Arial" w:cs="Arial"/>
          <w:b/>
          <w:bCs/>
          <w:sz w:val="20"/>
          <w:szCs w:val="20"/>
        </w:rPr>
        <w:t>CAPITOLATO TECNICO</w:t>
      </w:r>
    </w:p>
    <w:p w14:paraId="587A2E13" w14:textId="2D0AC894" w:rsidR="000C2AF4" w:rsidRPr="007C5571" w:rsidRDefault="007027A7" w:rsidP="000C2AF4">
      <w:pPr>
        <w:spacing w:line="300" w:lineRule="exact"/>
        <w:jc w:val="both"/>
        <w:rPr>
          <w:rFonts w:ascii="Arial" w:hAnsi="Arial" w:cs="Arial"/>
          <w:b/>
          <w:bCs/>
          <w:sz w:val="20"/>
          <w:szCs w:val="20"/>
        </w:rPr>
      </w:pPr>
      <w:r w:rsidRPr="007C5571">
        <w:rPr>
          <w:rFonts w:ascii="Arial" w:hAnsi="Arial" w:cs="Arial"/>
          <w:b/>
          <w:bCs/>
          <w:sz w:val="20"/>
          <w:szCs w:val="20"/>
        </w:rPr>
        <w:t xml:space="preserve">GARA A PROCEDURA APERTA AI SENSI DEL D.LGS. 36/2023 E S.M.I., PER L’ACQUISIZIONE DI </w:t>
      </w:r>
      <w:r w:rsidR="009E0FBB">
        <w:rPr>
          <w:rFonts w:ascii="Arial" w:hAnsi="Arial" w:cs="Arial"/>
          <w:b/>
          <w:bCs/>
          <w:sz w:val="20"/>
          <w:szCs w:val="20"/>
        </w:rPr>
        <w:t>10</w:t>
      </w:r>
      <w:r w:rsidRPr="007C5571">
        <w:rPr>
          <w:rFonts w:ascii="Arial" w:hAnsi="Arial" w:cs="Arial"/>
          <w:b/>
          <w:bCs/>
          <w:sz w:val="20"/>
          <w:szCs w:val="20"/>
        </w:rPr>
        <w:t xml:space="preserve"> UNITÀ DI CONDIZIONAMENTO (CRAH) CON SOSTEGNI ANTISISMICI PER IL RAFFRESCAMENTO DEL DATA CENTER SOGEI</w:t>
      </w:r>
    </w:p>
    <w:p w14:paraId="3CA5676B" w14:textId="5B4153AF" w:rsidR="00694CC4" w:rsidRPr="007C5571" w:rsidRDefault="00694CC4" w:rsidP="000C2AF4">
      <w:pPr>
        <w:spacing w:line="300" w:lineRule="exact"/>
        <w:jc w:val="both"/>
        <w:rPr>
          <w:rFonts w:ascii="Arial" w:hAnsi="Arial" w:cs="Arial"/>
          <w:b/>
          <w:bCs/>
          <w:sz w:val="20"/>
          <w:szCs w:val="20"/>
        </w:rPr>
      </w:pPr>
    </w:p>
    <w:p w14:paraId="489AB9CF" w14:textId="307D586D" w:rsidR="00CC2C4B" w:rsidRPr="007C5571" w:rsidRDefault="00694CC4" w:rsidP="00B55976">
      <w:pPr>
        <w:spacing w:line="300" w:lineRule="exact"/>
        <w:rPr>
          <w:rFonts w:ascii="Arial" w:hAnsi="Arial" w:cs="Arial"/>
          <w:b/>
          <w:bCs/>
          <w:sz w:val="20"/>
          <w:szCs w:val="20"/>
        </w:rPr>
      </w:pPr>
      <w:r w:rsidRPr="007C5571">
        <w:rPr>
          <w:rFonts w:ascii="Arial" w:hAnsi="Arial" w:cs="Arial"/>
          <w:b/>
          <w:bCs/>
          <w:sz w:val="20"/>
          <w:szCs w:val="20"/>
        </w:rPr>
        <w:t>ID 2998</w:t>
      </w:r>
    </w:p>
    <w:p w14:paraId="0CB51524" w14:textId="77777777" w:rsidR="00694CC4" w:rsidRPr="004D05C0" w:rsidRDefault="00694CC4" w:rsidP="00B55976">
      <w:pPr>
        <w:spacing w:line="300" w:lineRule="exact"/>
        <w:rPr>
          <w:rFonts w:ascii="Arial" w:hAnsi="Arial" w:cs="Arial"/>
        </w:rPr>
      </w:pPr>
    </w:p>
    <w:p w14:paraId="767D480C" w14:textId="743457DB" w:rsidR="007C5571" w:rsidRDefault="007C5571">
      <w:pPr>
        <w:rPr>
          <w:rFonts w:ascii="Arial" w:hAnsi="Arial" w:cs="Arial"/>
        </w:rPr>
      </w:pPr>
      <w:r>
        <w:rPr>
          <w:rFonts w:ascii="Arial" w:hAnsi="Arial" w:cs="Arial"/>
        </w:rPr>
        <w:br w:type="page"/>
      </w:r>
    </w:p>
    <w:p w14:paraId="643ADE46" w14:textId="02EDAF6C" w:rsidR="00027A14" w:rsidRPr="00AD1371" w:rsidRDefault="00027A14" w:rsidP="00027A14">
      <w:pPr>
        <w:rPr>
          <w:rFonts w:ascii="Arial" w:hAnsi="Arial" w:cs="Arial"/>
          <w:b/>
          <w:bCs/>
          <w:sz w:val="24"/>
          <w:szCs w:val="24"/>
        </w:rPr>
      </w:pPr>
      <w:r w:rsidRPr="00AD1371">
        <w:rPr>
          <w:rFonts w:ascii="Arial" w:hAnsi="Arial" w:cs="Arial"/>
          <w:b/>
          <w:bCs/>
          <w:sz w:val="24"/>
          <w:szCs w:val="24"/>
        </w:rPr>
        <w:lastRenderedPageBreak/>
        <w:t>INDICE</w:t>
      </w:r>
    </w:p>
    <w:sdt>
      <w:sdtPr>
        <w:id w:val="1368341588"/>
        <w:docPartObj>
          <w:docPartGallery w:val="Table of Contents"/>
          <w:docPartUnique/>
        </w:docPartObj>
      </w:sdtPr>
      <w:sdtEndPr>
        <w:rPr>
          <w:bCs/>
        </w:rPr>
      </w:sdtEndPr>
      <w:sdtContent>
        <w:p w14:paraId="206F298F" w14:textId="6F633B81" w:rsidR="00E05B55" w:rsidRDefault="00134BD1">
          <w:pPr>
            <w:pStyle w:val="Sommario1"/>
            <w:tabs>
              <w:tab w:val="left" w:pos="440"/>
              <w:tab w:val="right" w:leader="dot" w:pos="9062"/>
            </w:tabs>
            <w:rPr>
              <w:rFonts w:eastAsiaTheme="minorEastAsia"/>
              <w:noProof/>
              <w:sz w:val="24"/>
              <w:szCs w:val="24"/>
              <w:lang w:eastAsia="it-IT"/>
            </w:rPr>
          </w:pPr>
          <w:r w:rsidRPr="004D05C0">
            <w:rPr>
              <w:rFonts w:ascii="Arial" w:hAnsi="Arial" w:cs="Arial"/>
            </w:rPr>
            <w:fldChar w:fldCharType="begin"/>
          </w:r>
          <w:r w:rsidRPr="004D05C0">
            <w:rPr>
              <w:rFonts w:ascii="Arial" w:hAnsi="Arial" w:cs="Arial"/>
            </w:rPr>
            <w:instrText xml:space="preserve"> TOC \o "1-3" \h \z \u </w:instrText>
          </w:r>
          <w:r w:rsidRPr="004D05C0">
            <w:rPr>
              <w:rFonts w:ascii="Arial" w:hAnsi="Arial" w:cs="Arial"/>
            </w:rPr>
            <w:fldChar w:fldCharType="separate"/>
          </w:r>
          <w:hyperlink w:anchor="_Toc233211157" w:history="1">
            <w:r w:rsidR="00E05B55" w:rsidRPr="006A64EE">
              <w:rPr>
                <w:rStyle w:val="Collegamentoipertestuale"/>
                <w:noProof/>
              </w:rPr>
              <w:t>1.</w:t>
            </w:r>
            <w:r w:rsidR="00E05B55">
              <w:rPr>
                <w:rFonts w:eastAsiaTheme="minorEastAsia"/>
                <w:noProof/>
                <w:sz w:val="24"/>
                <w:szCs w:val="24"/>
                <w:lang w:eastAsia="it-IT"/>
              </w:rPr>
              <w:tab/>
            </w:r>
            <w:r w:rsidR="00E05B55" w:rsidRPr="006A64EE">
              <w:rPr>
                <w:rStyle w:val="Collegamentoipertestuale"/>
                <w:noProof/>
              </w:rPr>
              <w:t>PREMESSA</w:t>
            </w:r>
            <w:r w:rsidR="00E05B55">
              <w:rPr>
                <w:noProof/>
                <w:webHidden/>
              </w:rPr>
              <w:tab/>
            </w:r>
            <w:r w:rsidR="00E05B55">
              <w:rPr>
                <w:noProof/>
                <w:webHidden/>
              </w:rPr>
              <w:fldChar w:fldCharType="begin"/>
            </w:r>
            <w:r w:rsidR="00E05B55">
              <w:rPr>
                <w:noProof/>
                <w:webHidden/>
              </w:rPr>
              <w:instrText xml:space="preserve"> PAGEREF _Toc233211157 \h </w:instrText>
            </w:r>
            <w:r w:rsidR="00E05B55">
              <w:rPr>
                <w:noProof/>
                <w:webHidden/>
              </w:rPr>
            </w:r>
            <w:r w:rsidR="00E05B55">
              <w:rPr>
                <w:noProof/>
                <w:webHidden/>
              </w:rPr>
              <w:fldChar w:fldCharType="separate"/>
            </w:r>
            <w:r w:rsidR="00E05B55">
              <w:rPr>
                <w:noProof/>
                <w:webHidden/>
              </w:rPr>
              <w:t>3</w:t>
            </w:r>
            <w:r w:rsidR="00E05B55">
              <w:rPr>
                <w:noProof/>
                <w:webHidden/>
              </w:rPr>
              <w:fldChar w:fldCharType="end"/>
            </w:r>
          </w:hyperlink>
        </w:p>
        <w:p w14:paraId="639A2884" w14:textId="7F7CEAFD" w:rsidR="00E05B55" w:rsidRDefault="00E05B55">
          <w:pPr>
            <w:pStyle w:val="Sommario2"/>
            <w:tabs>
              <w:tab w:val="left" w:pos="960"/>
              <w:tab w:val="right" w:leader="dot" w:pos="9062"/>
            </w:tabs>
            <w:rPr>
              <w:rFonts w:eastAsiaTheme="minorEastAsia"/>
              <w:noProof/>
              <w:sz w:val="24"/>
              <w:szCs w:val="24"/>
              <w:lang w:eastAsia="it-IT"/>
            </w:rPr>
          </w:pPr>
          <w:hyperlink w:anchor="_Toc233211158" w:history="1">
            <w:r w:rsidRPr="006A64EE">
              <w:rPr>
                <w:rStyle w:val="Collegamentoipertestuale"/>
                <w:noProof/>
              </w:rPr>
              <w:t>1.1</w:t>
            </w:r>
            <w:r>
              <w:rPr>
                <w:rFonts w:eastAsiaTheme="minorEastAsia"/>
                <w:noProof/>
                <w:sz w:val="24"/>
                <w:szCs w:val="24"/>
                <w:lang w:eastAsia="it-IT"/>
              </w:rPr>
              <w:tab/>
            </w:r>
            <w:r w:rsidRPr="006A64EE">
              <w:rPr>
                <w:rStyle w:val="Collegamentoipertestuale"/>
                <w:noProof/>
              </w:rPr>
              <w:t>NORMATIVA DI RIFERIMENTO</w:t>
            </w:r>
            <w:r>
              <w:rPr>
                <w:noProof/>
                <w:webHidden/>
              </w:rPr>
              <w:tab/>
            </w:r>
            <w:r>
              <w:rPr>
                <w:noProof/>
                <w:webHidden/>
              </w:rPr>
              <w:fldChar w:fldCharType="begin"/>
            </w:r>
            <w:r>
              <w:rPr>
                <w:noProof/>
                <w:webHidden/>
              </w:rPr>
              <w:instrText xml:space="preserve"> PAGEREF _Toc233211158 \h </w:instrText>
            </w:r>
            <w:r>
              <w:rPr>
                <w:noProof/>
                <w:webHidden/>
              </w:rPr>
            </w:r>
            <w:r>
              <w:rPr>
                <w:noProof/>
                <w:webHidden/>
              </w:rPr>
              <w:fldChar w:fldCharType="separate"/>
            </w:r>
            <w:r>
              <w:rPr>
                <w:noProof/>
                <w:webHidden/>
              </w:rPr>
              <w:t>3</w:t>
            </w:r>
            <w:r>
              <w:rPr>
                <w:noProof/>
                <w:webHidden/>
              </w:rPr>
              <w:fldChar w:fldCharType="end"/>
            </w:r>
          </w:hyperlink>
        </w:p>
        <w:p w14:paraId="2C113A6E" w14:textId="74D3F2D3" w:rsidR="00E05B55" w:rsidRDefault="00E05B55">
          <w:pPr>
            <w:pStyle w:val="Sommario1"/>
            <w:tabs>
              <w:tab w:val="left" w:pos="440"/>
              <w:tab w:val="right" w:leader="dot" w:pos="9062"/>
            </w:tabs>
            <w:rPr>
              <w:rFonts w:eastAsiaTheme="minorEastAsia"/>
              <w:noProof/>
              <w:sz w:val="24"/>
              <w:szCs w:val="24"/>
              <w:lang w:eastAsia="it-IT"/>
            </w:rPr>
          </w:pPr>
          <w:hyperlink w:anchor="_Toc233211159" w:history="1">
            <w:r w:rsidRPr="006A64EE">
              <w:rPr>
                <w:rStyle w:val="Collegamentoipertestuale"/>
                <w:noProof/>
              </w:rPr>
              <w:t>2.</w:t>
            </w:r>
            <w:r>
              <w:rPr>
                <w:rFonts w:eastAsiaTheme="minorEastAsia"/>
                <w:noProof/>
                <w:sz w:val="24"/>
                <w:szCs w:val="24"/>
                <w:lang w:eastAsia="it-IT"/>
              </w:rPr>
              <w:tab/>
            </w:r>
            <w:r w:rsidRPr="006A64EE">
              <w:rPr>
                <w:rStyle w:val="Collegamentoipertestuale"/>
                <w:noProof/>
              </w:rPr>
              <w:t>DEFINIZIONE DELLA FORNITURA</w:t>
            </w:r>
            <w:r>
              <w:rPr>
                <w:noProof/>
                <w:webHidden/>
              </w:rPr>
              <w:tab/>
            </w:r>
            <w:r>
              <w:rPr>
                <w:noProof/>
                <w:webHidden/>
              </w:rPr>
              <w:fldChar w:fldCharType="begin"/>
            </w:r>
            <w:r>
              <w:rPr>
                <w:noProof/>
                <w:webHidden/>
              </w:rPr>
              <w:instrText xml:space="preserve"> PAGEREF _Toc233211159 \h </w:instrText>
            </w:r>
            <w:r>
              <w:rPr>
                <w:noProof/>
                <w:webHidden/>
              </w:rPr>
            </w:r>
            <w:r>
              <w:rPr>
                <w:noProof/>
                <w:webHidden/>
              </w:rPr>
              <w:fldChar w:fldCharType="separate"/>
            </w:r>
            <w:r>
              <w:rPr>
                <w:noProof/>
                <w:webHidden/>
              </w:rPr>
              <w:t>4</w:t>
            </w:r>
            <w:r>
              <w:rPr>
                <w:noProof/>
                <w:webHidden/>
              </w:rPr>
              <w:fldChar w:fldCharType="end"/>
            </w:r>
          </w:hyperlink>
        </w:p>
        <w:p w14:paraId="2BFB45B6" w14:textId="5CAD8283" w:rsidR="00E05B55" w:rsidRDefault="00E05B55">
          <w:pPr>
            <w:pStyle w:val="Sommario2"/>
            <w:tabs>
              <w:tab w:val="left" w:pos="960"/>
              <w:tab w:val="right" w:leader="dot" w:pos="9062"/>
            </w:tabs>
            <w:rPr>
              <w:rFonts w:eastAsiaTheme="minorEastAsia"/>
              <w:noProof/>
              <w:sz w:val="24"/>
              <w:szCs w:val="24"/>
              <w:lang w:eastAsia="it-IT"/>
            </w:rPr>
          </w:pPr>
          <w:hyperlink w:anchor="_Toc233211160" w:history="1">
            <w:r w:rsidRPr="006A64EE">
              <w:rPr>
                <w:rStyle w:val="Collegamentoipertestuale"/>
                <w:noProof/>
              </w:rPr>
              <w:t>2.1.</w:t>
            </w:r>
            <w:r>
              <w:rPr>
                <w:rFonts w:eastAsiaTheme="minorEastAsia"/>
                <w:noProof/>
                <w:sz w:val="24"/>
                <w:szCs w:val="24"/>
                <w:lang w:eastAsia="it-IT"/>
              </w:rPr>
              <w:tab/>
            </w:r>
            <w:r w:rsidRPr="006A64EE">
              <w:rPr>
                <w:rStyle w:val="Collegamentoipertestuale"/>
                <w:noProof/>
              </w:rPr>
              <w:t>OGGETTO DELLA FORNITURA</w:t>
            </w:r>
            <w:r>
              <w:rPr>
                <w:noProof/>
                <w:webHidden/>
              </w:rPr>
              <w:tab/>
            </w:r>
            <w:r>
              <w:rPr>
                <w:noProof/>
                <w:webHidden/>
              </w:rPr>
              <w:fldChar w:fldCharType="begin"/>
            </w:r>
            <w:r>
              <w:rPr>
                <w:noProof/>
                <w:webHidden/>
              </w:rPr>
              <w:instrText xml:space="preserve"> PAGEREF _Toc233211160 \h </w:instrText>
            </w:r>
            <w:r>
              <w:rPr>
                <w:noProof/>
                <w:webHidden/>
              </w:rPr>
            </w:r>
            <w:r>
              <w:rPr>
                <w:noProof/>
                <w:webHidden/>
              </w:rPr>
              <w:fldChar w:fldCharType="separate"/>
            </w:r>
            <w:r>
              <w:rPr>
                <w:noProof/>
                <w:webHidden/>
              </w:rPr>
              <w:t>4</w:t>
            </w:r>
            <w:r>
              <w:rPr>
                <w:noProof/>
                <w:webHidden/>
              </w:rPr>
              <w:fldChar w:fldCharType="end"/>
            </w:r>
          </w:hyperlink>
        </w:p>
        <w:p w14:paraId="61AE0FFC" w14:textId="229ACE90" w:rsidR="00E05B55" w:rsidRDefault="00E05B55">
          <w:pPr>
            <w:pStyle w:val="Sommario2"/>
            <w:tabs>
              <w:tab w:val="left" w:pos="960"/>
              <w:tab w:val="right" w:leader="dot" w:pos="9062"/>
            </w:tabs>
            <w:rPr>
              <w:rFonts w:eastAsiaTheme="minorEastAsia"/>
              <w:noProof/>
              <w:sz w:val="24"/>
              <w:szCs w:val="24"/>
              <w:lang w:eastAsia="it-IT"/>
            </w:rPr>
          </w:pPr>
          <w:hyperlink w:anchor="_Toc233211161" w:history="1">
            <w:r w:rsidRPr="006A64EE">
              <w:rPr>
                <w:rStyle w:val="Collegamentoipertestuale"/>
                <w:noProof/>
              </w:rPr>
              <w:t>2.2.</w:t>
            </w:r>
            <w:r>
              <w:rPr>
                <w:rFonts w:eastAsiaTheme="minorEastAsia"/>
                <w:noProof/>
                <w:sz w:val="24"/>
                <w:szCs w:val="24"/>
                <w:lang w:eastAsia="it-IT"/>
              </w:rPr>
              <w:tab/>
            </w:r>
            <w:r w:rsidRPr="006A64EE">
              <w:rPr>
                <w:rStyle w:val="Collegamentoipertestuale"/>
                <w:noProof/>
              </w:rPr>
              <w:t>DURATA</w:t>
            </w:r>
            <w:r>
              <w:rPr>
                <w:noProof/>
                <w:webHidden/>
              </w:rPr>
              <w:tab/>
            </w:r>
            <w:r>
              <w:rPr>
                <w:noProof/>
                <w:webHidden/>
              </w:rPr>
              <w:fldChar w:fldCharType="begin"/>
            </w:r>
            <w:r>
              <w:rPr>
                <w:noProof/>
                <w:webHidden/>
              </w:rPr>
              <w:instrText xml:space="preserve"> PAGEREF _Toc233211161 \h </w:instrText>
            </w:r>
            <w:r>
              <w:rPr>
                <w:noProof/>
                <w:webHidden/>
              </w:rPr>
            </w:r>
            <w:r>
              <w:rPr>
                <w:noProof/>
                <w:webHidden/>
              </w:rPr>
              <w:fldChar w:fldCharType="separate"/>
            </w:r>
            <w:r>
              <w:rPr>
                <w:noProof/>
                <w:webHidden/>
              </w:rPr>
              <w:t>4</w:t>
            </w:r>
            <w:r>
              <w:rPr>
                <w:noProof/>
                <w:webHidden/>
              </w:rPr>
              <w:fldChar w:fldCharType="end"/>
            </w:r>
          </w:hyperlink>
        </w:p>
        <w:p w14:paraId="6DA83194" w14:textId="35BC1531" w:rsidR="00E05B55" w:rsidRDefault="00E05B55">
          <w:pPr>
            <w:pStyle w:val="Sommario1"/>
            <w:tabs>
              <w:tab w:val="left" w:pos="440"/>
              <w:tab w:val="right" w:leader="dot" w:pos="9062"/>
            </w:tabs>
            <w:rPr>
              <w:rFonts w:eastAsiaTheme="minorEastAsia"/>
              <w:noProof/>
              <w:sz w:val="24"/>
              <w:szCs w:val="24"/>
              <w:lang w:eastAsia="it-IT"/>
            </w:rPr>
          </w:pPr>
          <w:hyperlink w:anchor="_Toc233211162" w:history="1">
            <w:r w:rsidRPr="006A64EE">
              <w:rPr>
                <w:rStyle w:val="Collegamentoipertestuale"/>
                <w:noProof/>
              </w:rPr>
              <w:t>3.</w:t>
            </w:r>
            <w:r>
              <w:rPr>
                <w:rFonts w:eastAsiaTheme="minorEastAsia"/>
                <w:noProof/>
                <w:sz w:val="24"/>
                <w:szCs w:val="24"/>
                <w:lang w:eastAsia="it-IT"/>
              </w:rPr>
              <w:tab/>
            </w:r>
            <w:r w:rsidRPr="006A64EE">
              <w:rPr>
                <w:rStyle w:val="Collegamentoipertestuale"/>
                <w:noProof/>
              </w:rPr>
              <w:t>DESCRIZIONE DELLA FORNITURA</w:t>
            </w:r>
            <w:r>
              <w:rPr>
                <w:noProof/>
                <w:webHidden/>
              </w:rPr>
              <w:tab/>
            </w:r>
            <w:r>
              <w:rPr>
                <w:noProof/>
                <w:webHidden/>
              </w:rPr>
              <w:fldChar w:fldCharType="begin"/>
            </w:r>
            <w:r>
              <w:rPr>
                <w:noProof/>
                <w:webHidden/>
              </w:rPr>
              <w:instrText xml:space="preserve"> PAGEREF _Toc233211162 \h </w:instrText>
            </w:r>
            <w:r>
              <w:rPr>
                <w:noProof/>
                <w:webHidden/>
              </w:rPr>
            </w:r>
            <w:r>
              <w:rPr>
                <w:noProof/>
                <w:webHidden/>
              </w:rPr>
              <w:fldChar w:fldCharType="separate"/>
            </w:r>
            <w:r>
              <w:rPr>
                <w:noProof/>
                <w:webHidden/>
              </w:rPr>
              <w:t>4</w:t>
            </w:r>
            <w:r>
              <w:rPr>
                <w:noProof/>
                <w:webHidden/>
              </w:rPr>
              <w:fldChar w:fldCharType="end"/>
            </w:r>
          </w:hyperlink>
        </w:p>
        <w:p w14:paraId="6882DE58" w14:textId="27BAF194" w:rsidR="00E05B55" w:rsidRDefault="00E05B55">
          <w:pPr>
            <w:pStyle w:val="Sommario2"/>
            <w:tabs>
              <w:tab w:val="left" w:pos="960"/>
              <w:tab w:val="right" w:leader="dot" w:pos="9062"/>
            </w:tabs>
            <w:rPr>
              <w:rFonts w:eastAsiaTheme="minorEastAsia"/>
              <w:noProof/>
              <w:sz w:val="24"/>
              <w:szCs w:val="24"/>
              <w:lang w:eastAsia="it-IT"/>
            </w:rPr>
          </w:pPr>
          <w:hyperlink w:anchor="_Toc233211163" w:history="1">
            <w:r w:rsidRPr="006A64EE">
              <w:rPr>
                <w:rStyle w:val="Collegamentoipertestuale"/>
                <w:noProof/>
              </w:rPr>
              <w:t>3.1.</w:t>
            </w:r>
            <w:r>
              <w:rPr>
                <w:rFonts w:eastAsiaTheme="minorEastAsia"/>
                <w:noProof/>
                <w:sz w:val="24"/>
                <w:szCs w:val="24"/>
                <w:lang w:eastAsia="it-IT"/>
              </w:rPr>
              <w:tab/>
            </w:r>
            <w:r w:rsidRPr="006A64EE">
              <w:rPr>
                <w:rStyle w:val="Collegamentoipertestuale"/>
                <w:noProof/>
              </w:rPr>
              <w:t>CARATTERISTICHE TECNICHE DELLA FORNITURA</w:t>
            </w:r>
            <w:r>
              <w:rPr>
                <w:noProof/>
                <w:webHidden/>
              </w:rPr>
              <w:tab/>
            </w:r>
            <w:r>
              <w:rPr>
                <w:noProof/>
                <w:webHidden/>
              </w:rPr>
              <w:fldChar w:fldCharType="begin"/>
            </w:r>
            <w:r>
              <w:rPr>
                <w:noProof/>
                <w:webHidden/>
              </w:rPr>
              <w:instrText xml:space="preserve"> PAGEREF _Toc233211163 \h </w:instrText>
            </w:r>
            <w:r>
              <w:rPr>
                <w:noProof/>
                <w:webHidden/>
              </w:rPr>
            </w:r>
            <w:r>
              <w:rPr>
                <w:noProof/>
                <w:webHidden/>
              </w:rPr>
              <w:fldChar w:fldCharType="separate"/>
            </w:r>
            <w:r>
              <w:rPr>
                <w:noProof/>
                <w:webHidden/>
              </w:rPr>
              <w:t>4</w:t>
            </w:r>
            <w:r>
              <w:rPr>
                <w:noProof/>
                <w:webHidden/>
              </w:rPr>
              <w:fldChar w:fldCharType="end"/>
            </w:r>
          </w:hyperlink>
        </w:p>
        <w:p w14:paraId="7F98BF3D" w14:textId="2E28D528" w:rsidR="00E05B55" w:rsidRDefault="00E05B55">
          <w:pPr>
            <w:pStyle w:val="Sommario3"/>
            <w:tabs>
              <w:tab w:val="left" w:pos="1200"/>
              <w:tab w:val="right" w:leader="dot" w:pos="9062"/>
            </w:tabs>
            <w:rPr>
              <w:rFonts w:eastAsiaTheme="minorEastAsia"/>
              <w:noProof/>
              <w:sz w:val="24"/>
              <w:szCs w:val="24"/>
              <w:lang w:eastAsia="it-IT"/>
            </w:rPr>
          </w:pPr>
          <w:hyperlink w:anchor="_Toc233211164" w:history="1">
            <w:r w:rsidRPr="006A64EE">
              <w:rPr>
                <w:rStyle w:val="Collegamentoipertestuale"/>
                <w:noProof/>
              </w:rPr>
              <w:t>3.1.1</w:t>
            </w:r>
            <w:r>
              <w:rPr>
                <w:rFonts w:eastAsiaTheme="minorEastAsia"/>
                <w:noProof/>
                <w:sz w:val="24"/>
                <w:szCs w:val="24"/>
                <w:lang w:eastAsia="it-IT"/>
              </w:rPr>
              <w:tab/>
            </w:r>
            <w:r w:rsidRPr="006A64EE">
              <w:rPr>
                <w:rStyle w:val="Collegamentoipertestuale"/>
                <w:noProof/>
              </w:rPr>
              <w:t>CARATTERISTICHE TECNICHE CRAH - TIPO A</w:t>
            </w:r>
            <w:r>
              <w:rPr>
                <w:noProof/>
                <w:webHidden/>
              </w:rPr>
              <w:tab/>
            </w:r>
            <w:r>
              <w:rPr>
                <w:noProof/>
                <w:webHidden/>
              </w:rPr>
              <w:fldChar w:fldCharType="begin"/>
            </w:r>
            <w:r>
              <w:rPr>
                <w:noProof/>
                <w:webHidden/>
              </w:rPr>
              <w:instrText xml:space="preserve"> PAGEREF _Toc233211164 \h </w:instrText>
            </w:r>
            <w:r>
              <w:rPr>
                <w:noProof/>
                <w:webHidden/>
              </w:rPr>
            </w:r>
            <w:r>
              <w:rPr>
                <w:noProof/>
                <w:webHidden/>
              </w:rPr>
              <w:fldChar w:fldCharType="separate"/>
            </w:r>
            <w:r>
              <w:rPr>
                <w:noProof/>
                <w:webHidden/>
              </w:rPr>
              <w:t>4</w:t>
            </w:r>
            <w:r>
              <w:rPr>
                <w:noProof/>
                <w:webHidden/>
              </w:rPr>
              <w:fldChar w:fldCharType="end"/>
            </w:r>
          </w:hyperlink>
        </w:p>
        <w:p w14:paraId="21ED8F3B" w14:textId="0737B285" w:rsidR="00E05B55" w:rsidRDefault="00E05B55">
          <w:pPr>
            <w:pStyle w:val="Sommario3"/>
            <w:tabs>
              <w:tab w:val="left" w:pos="1200"/>
              <w:tab w:val="right" w:leader="dot" w:pos="9062"/>
            </w:tabs>
            <w:rPr>
              <w:rFonts w:eastAsiaTheme="minorEastAsia"/>
              <w:noProof/>
              <w:sz w:val="24"/>
              <w:szCs w:val="24"/>
              <w:lang w:eastAsia="it-IT"/>
            </w:rPr>
          </w:pPr>
          <w:hyperlink w:anchor="_Toc233211165" w:history="1">
            <w:r w:rsidRPr="006A64EE">
              <w:rPr>
                <w:rStyle w:val="Collegamentoipertestuale"/>
                <w:noProof/>
              </w:rPr>
              <w:t>3.1.2</w:t>
            </w:r>
            <w:r>
              <w:rPr>
                <w:rFonts w:eastAsiaTheme="minorEastAsia"/>
                <w:noProof/>
                <w:sz w:val="24"/>
                <w:szCs w:val="24"/>
                <w:lang w:eastAsia="it-IT"/>
              </w:rPr>
              <w:tab/>
            </w:r>
            <w:r w:rsidRPr="006A64EE">
              <w:rPr>
                <w:rStyle w:val="Collegamentoipertestuale"/>
                <w:noProof/>
              </w:rPr>
              <w:t>CARATTERISTICHE TECNICHE CRAH - TIPO B</w:t>
            </w:r>
            <w:r>
              <w:rPr>
                <w:noProof/>
                <w:webHidden/>
              </w:rPr>
              <w:tab/>
            </w:r>
            <w:r>
              <w:rPr>
                <w:noProof/>
                <w:webHidden/>
              </w:rPr>
              <w:fldChar w:fldCharType="begin"/>
            </w:r>
            <w:r>
              <w:rPr>
                <w:noProof/>
                <w:webHidden/>
              </w:rPr>
              <w:instrText xml:space="preserve"> PAGEREF _Toc233211165 \h </w:instrText>
            </w:r>
            <w:r>
              <w:rPr>
                <w:noProof/>
                <w:webHidden/>
              </w:rPr>
            </w:r>
            <w:r>
              <w:rPr>
                <w:noProof/>
                <w:webHidden/>
              </w:rPr>
              <w:fldChar w:fldCharType="separate"/>
            </w:r>
            <w:r>
              <w:rPr>
                <w:noProof/>
                <w:webHidden/>
              </w:rPr>
              <w:t>7</w:t>
            </w:r>
            <w:r>
              <w:rPr>
                <w:noProof/>
                <w:webHidden/>
              </w:rPr>
              <w:fldChar w:fldCharType="end"/>
            </w:r>
          </w:hyperlink>
        </w:p>
        <w:p w14:paraId="319C9EE1" w14:textId="66D0E83E" w:rsidR="00E05B55" w:rsidRDefault="00E05B55">
          <w:pPr>
            <w:pStyle w:val="Sommario3"/>
            <w:tabs>
              <w:tab w:val="left" w:pos="1200"/>
              <w:tab w:val="right" w:leader="dot" w:pos="9062"/>
            </w:tabs>
            <w:rPr>
              <w:rFonts w:eastAsiaTheme="minorEastAsia"/>
              <w:noProof/>
              <w:sz w:val="24"/>
              <w:szCs w:val="24"/>
              <w:lang w:eastAsia="it-IT"/>
            </w:rPr>
          </w:pPr>
          <w:hyperlink w:anchor="_Toc233211166" w:history="1">
            <w:r w:rsidRPr="006A64EE">
              <w:rPr>
                <w:rStyle w:val="Collegamentoipertestuale"/>
                <w:noProof/>
                <w:lang w:eastAsia="it-IT"/>
              </w:rPr>
              <w:t>3.1.3</w:t>
            </w:r>
            <w:r>
              <w:rPr>
                <w:rFonts w:eastAsiaTheme="minorEastAsia"/>
                <w:noProof/>
                <w:sz w:val="24"/>
                <w:szCs w:val="24"/>
                <w:lang w:eastAsia="it-IT"/>
              </w:rPr>
              <w:tab/>
            </w:r>
            <w:r w:rsidRPr="006A64EE">
              <w:rPr>
                <w:rStyle w:val="Collegamentoipertestuale"/>
                <w:noProof/>
              </w:rPr>
              <w:t>SENSORISTICA CRAH</w:t>
            </w:r>
            <w:r>
              <w:rPr>
                <w:noProof/>
                <w:webHidden/>
              </w:rPr>
              <w:tab/>
            </w:r>
            <w:r>
              <w:rPr>
                <w:noProof/>
                <w:webHidden/>
              </w:rPr>
              <w:fldChar w:fldCharType="begin"/>
            </w:r>
            <w:r>
              <w:rPr>
                <w:noProof/>
                <w:webHidden/>
              </w:rPr>
              <w:instrText xml:space="preserve"> PAGEREF _Toc233211166 \h </w:instrText>
            </w:r>
            <w:r>
              <w:rPr>
                <w:noProof/>
                <w:webHidden/>
              </w:rPr>
            </w:r>
            <w:r>
              <w:rPr>
                <w:noProof/>
                <w:webHidden/>
              </w:rPr>
              <w:fldChar w:fldCharType="separate"/>
            </w:r>
            <w:r>
              <w:rPr>
                <w:noProof/>
                <w:webHidden/>
              </w:rPr>
              <w:t>8</w:t>
            </w:r>
            <w:r>
              <w:rPr>
                <w:noProof/>
                <w:webHidden/>
              </w:rPr>
              <w:fldChar w:fldCharType="end"/>
            </w:r>
          </w:hyperlink>
        </w:p>
        <w:p w14:paraId="6087EC69" w14:textId="4A24EDF0" w:rsidR="00E05B55" w:rsidRDefault="00E05B55">
          <w:pPr>
            <w:pStyle w:val="Sommario3"/>
            <w:tabs>
              <w:tab w:val="left" w:pos="1200"/>
              <w:tab w:val="right" w:leader="dot" w:pos="9062"/>
            </w:tabs>
            <w:rPr>
              <w:rFonts w:eastAsiaTheme="minorEastAsia"/>
              <w:noProof/>
              <w:sz w:val="24"/>
              <w:szCs w:val="24"/>
              <w:lang w:eastAsia="it-IT"/>
            </w:rPr>
          </w:pPr>
          <w:hyperlink w:anchor="_Toc233211167" w:history="1">
            <w:r w:rsidRPr="006A64EE">
              <w:rPr>
                <w:rStyle w:val="Collegamentoipertestuale"/>
                <w:noProof/>
              </w:rPr>
              <w:t>3.1.4</w:t>
            </w:r>
            <w:r>
              <w:rPr>
                <w:rFonts w:eastAsiaTheme="minorEastAsia"/>
                <w:noProof/>
                <w:sz w:val="24"/>
                <w:szCs w:val="24"/>
                <w:lang w:eastAsia="it-IT"/>
              </w:rPr>
              <w:tab/>
            </w:r>
            <w:r w:rsidRPr="006A64EE">
              <w:rPr>
                <w:rStyle w:val="Collegamentoipertestuale"/>
                <w:noProof/>
              </w:rPr>
              <w:t>SCHEDA DI CONTROLLO A MICROPROCESSORE</w:t>
            </w:r>
            <w:r>
              <w:rPr>
                <w:noProof/>
                <w:webHidden/>
              </w:rPr>
              <w:tab/>
            </w:r>
            <w:r>
              <w:rPr>
                <w:noProof/>
                <w:webHidden/>
              </w:rPr>
              <w:fldChar w:fldCharType="begin"/>
            </w:r>
            <w:r>
              <w:rPr>
                <w:noProof/>
                <w:webHidden/>
              </w:rPr>
              <w:instrText xml:space="preserve"> PAGEREF _Toc233211167 \h </w:instrText>
            </w:r>
            <w:r>
              <w:rPr>
                <w:noProof/>
                <w:webHidden/>
              </w:rPr>
            </w:r>
            <w:r>
              <w:rPr>
                <w:noProof/>
                <w:webHidden/>
              </w:rPr>
              <w:fldChar w:fldCharType="separate"/>
            </w:r>
            <w:r>
              <w:rPr>
                <w:noProof/>
                <w:webHidden/>
              </w:rPr>
              <w:t>8</w:t>
            </w:r>
            <w:r>
              <w:rPr>
                <w:noProof/>
                <w:webHidden/>
              </w:rPr>
              <w:fldChar w:fldCharType="end"/>
            </w:r>
          </w:hyperlink>
        </w:p>
        <w:p w14:paraId="59856DB5" w14:textId="085C597E" w:rsidR="00E05B55" w:rsidRDefault="00E05B55">
          <w:pPr>
            <w:pStyle w:val="Sommario3"/>
            <w:tabs>
              <w:tab w:val="left" w:pos="1200"/>
              <w:tab w:val="right" w:leader="dot" w:pos="9062"/>
            </w:tabs>
            <w:rPr>
              <w:rFonts w:eastAsiaTheme="minorEastAsia"/>
              <w:noProof/>
              <w:sz w:val="24"/>
              <w:szCs w:val="24"/>
              <w:lang w:eastAsia="it-IT"/>
            </w:rPr>
          </w:pPr>
          <w:hyperlink w:anchor="_Toc233211168" w:history="1">
            <w:r w:rsidRPr="006A64EE">
              <w:rPr>
                <w:rStyle w:val="Collegamentoipertestuale"/>
                <w:noProof/>
              </w:rPr>
              <w:t>3.1.5</w:t>
            </w:r>
            <w:r>
              <w:rPr>
                <w:rFonts w:eastAsiaTheme="minorEastAsia"/>
                <w:noProof/>
                <w:sz w:val="24"/>
                <w:szCs w:val="24"/>
                <w:lang w:eastAsia="it-IT"/>
              </w:rPr>
              <w:tab/>
            </w:r>
            <w:r w:rsidRPr="006A64EE">
              <w:rPr>
                <w:rStyle w:val="Collegamentoipertestuale"/>
                <w:noProof/>
              </w:rPr>
              <w:t>STRUTTURE DI SOSTEGNO ANTISISMICHE PER LE CRAH</w:t>
            </w:r>
            <w:r>
              <w:rPr>
                <w:noProof/>
                <w:webHidden/>
              </w:rPr>
              <w:tab/>
            </w:r>
            <w:r>
              <w:rPr>
                <w:noProof/>
                <w:webHidden/>
              </w:rPr>
              <w:fldChar w:fldCharType="begin"/>
            </w:r>
            <w:r>
              <w:rPr>
                <w:noProof/>
                <w:webHidden/>
              </w:rPr>
              <w:instrText xml:space="preserve"> PAGEREF _Toc233211168 \h </w:instrText>
            </w:r>
            <w:r>
              <w:rPr>
                <w:noProof/>
                <w:webHidden/>
              </w:rPr>
            </w:r>
            <w:r>
              <w:rPr>
                <w:noProof/>
                <w:webHidden/>
              </w:rPr>
              <w:fldChar w:fldCharType="separate"/>
            </w:r>
            <w:r>
              <w:rPr>
                <w:noProof/>
                <w:webHidden/>
              </w:rPr>
              <w:t>9</w:t>
            </w:r>
            <w:r>
              <w:rPr>
                <w:noProof/>
                <w:webHidden/>
              </w:rPr>
              <w:fldChar w:fldCharType="end"/>
            </w:r>
          </w:hyperlink>
        </w:p>
        <w:p w14:paraId="6ECE925E" w14:textId="4D349048" w:rsidR="00E05B55" w:rsidRDefault="00E05B55">
          <w:pPr>
            <w:pStyle w:val="Sommario2"/>
            <w:tabs>
              <w:tab w:val="left" w:pos="960"/>
              <w:tab w:val="right" w:leader="dot" w:pos="9062"/>
            </w:tabs>
            <w:rPr>
              <w:rFonts w:eastAsiaTheme="minorEastAsia"/>
              <w:noProof/>
              <w:sz w:val="24"/>
              <w:szCs w:val="24"/>
              <w:lang w:eastAsia="it-IT"/>
            </w:rPr>
          </w:pPr>
          <w:hyperlink w:anchor="_Toc233211169" w:history="1">
            <w:r w:rsidRPr="006A64EE">
              <w:rPr>
                <w:rStyle w:val="Collegamentoipertestuale"/>
                <w:noProof/>
              </w:rPr>
              <w:t>3.2.</w:t>
            </w:r>
            <w:r>
              <w:rPr>
                <w:rFonts w:eastAsiaTheme="minorEastAsia"/>
                <w:noProof/>
                <w:sz w:val="24"/>
                <w:szCs w:val="24"/>
                <w:lang w:eastAsia="it-IT"/>
              </w:rPr>
              <w:tab/>
            </w:r>
            <w:r w:rsidRPr="006A64EE">
              <w:rPr>
                <w:rStyle w:val="Collegamentoipertestuale"/>
                <w:noProof/>
              </w:rPr>
              <w:t>GARANZIA</w:t>
            </w:r>
            <w:r>
              <w:rPr>
                <w:noProof/>
                <w:webHidden/>
              </w:rPr>
              <w:tab/>
            </w:r>
            <w:r>
              <w:rPr>
                <w:noProof/>
                <w:webHidden/>
              </w:rPr>
              <w:fldChar w:fldCharType="begin"/>
            </w:r>
            <w:r>
              <w:rPr>
                <w:noProof/>
                <w:webHidden/>
              </w:rPr>
              <w:instrText xml:space="preserve"> PAGEREF _Toc233211169 \h </w:instrText>
            </w:r>
            <w:r>
              <w:rPr>
                <w:noProof/>
                <w:webHidden/>
              </w:rPr>
            </w:r>
            <w:r>
              <w:rPr>
                <w:noProof/>
                <w:webHidden/>
              </w:rPr>
              <w:fldChar w:fldCharType="separate"/>
            </w:r>
            <w:r>
              <w:rPr>
                <w:noProof/>
                <w:webHidden/>
              </w:rPr>
              <w:t>11</w:t>
            </w:r>
            <w:r>
              <w:rPr>
                <w:noProof/>
                <w:webHidden/>
              </w:rPr>
              <w:fldChar w:fldCharType="end"/>
            </w:r>
          </w:hyperlink>
        </w:p>
        <w:p w14:paraId="05D20348" w14:textId="50C1589F" w:rsidR="00E05B55" w:rsidRDefault="00E05B55">
          <w:pPr>
            <w:pStyle w:val="Sommario2"/>
            <w:tabs>
              <w:tab w:val="left" w:pos="960"/>
              <w:tab w:val="right" w:leader="dot" w:pos="9062"/>
            </w:tabs>
            <w:rPr>
              <w:rFonts w:eastAsiaTheme="minorEastAsia"/>
              <w:noProof/>
              <w:sz w:val="24"/>
              <w:szCs w:val="24"/>
              <w:lang w:eastAsia="it-IT"/>
            </w:rPr>
          </w:pPr>
          <w:hyperlink w:anchor="_Toc233211170" w:history="1">
            <w:r w:rsidRPr="006A64EE">
              <w:rPr>
                <w:rStyle w:val="Collegamentoipertestuale"/>
                <w:noProof/>
                <w:lang w:eastAsia="it-IT"/>
              </w:rPr>
              <w:t>3.3.</w:t>
            </w:r>
            <w:r>
              <w:rPr>
                <w:rFonts w:eastAsiaTheme="minorEastAsia"/>
                <w:noProof/>
                <w:sz w:val="24"/>
                <w:szCs w:val="24"/>
                <w:lang w:eastAsia="it-IT"/>
              </w:rPr>
              <w:tab/>
            </w:r>
            <w:r w:rsidRPr="006A64EE">
              <w:rPr>
                <w:rStyle w:val="Collegamentoipertestuale"/>
                <w:noProof/>
              </w:rPr>
              <w:t>CONSEGNA, CONTESTO TECNOLOGICO</w:t>
            </w:r>
            <w:r>
              <w:rPr>
                <w:noProof/>
                <w:webHidden/>
              </w:rPr>
              <w:tab/>
            </w:r>
            <w:r>
              <w:rPr>
                <w:noProof/>
                <w:webHidden/>
              </w:rPr>
              <w:fldChar w:fldCharType="begin"/>
            </w:r>
            <w:r>
              <w:rPr>
                <w:noProof/>
                <w:webHidden/>
              </w:rPr>
              <w:instrText xml:space="preserve"> PAGEREF _Toc233211170 \h </w:instrText>
            </w:r>
            <w:r>
              <w:rPr>
                <w:noProof/>
                <w:webHidden/>
              </w:rPr>
            </w:r>
            <w:r>
              <w:rPr>
                <w:noProof/>
                <w:webHidden/>
              </w:rPr>
              <w:fldChar w:fldCharType="separate"/>
            </w:r>
            <w:r>
              <w:rPr>
                <w:noProof/>
                <w:webHidden/>
              </w:rPr>
              <w:t>11</w:t>
            </w:r>
            <w:r>
              <w:rPr>
                <w:noProof/>
                <w:webHidden/>
              </w:rPr>
              <w:fldChar w:fldCharType="end"/>
            </w:r>
          </w:hyperlink>
        </w:p>
        <w:p w14:paraId="64D4A09E" w14:textId="355868B9" w:rsidR="00E05B55" w:rsidRDefault="00E05B55">
          <w:pPr>
            <w:pStyle w:val="Sommario2"/>
            <w:tabs>
              <w:tab w:val="left" w:pos="960"/>
              <w:tab w:val="right" w:leader="dot" w:pos="9062"/>
            </w:tabs>
            <w:rPr>
              <w:rFonts w:eastAsiaTheme="minorEastAsia"/>
              <w:noProof/>
              <w:sz w:val="24"/>
              <w:szCs w:val="24"/>
              <w:lang w:eastAsia="it-IT"/>
            </w:rPr>
          </w:pPr>
          <w:hyperlink w:anchor="_Toc233211171" w:history="1">
            <w:r w:rsidRPr="006A64EE">
              <w:rPr>
                <w:rStyle w:val="Collegamentoipertestuale"/>
                <w:noProof/>
              </w:rPr>
              <w:t>3.4.</w:t>
            </w:r>
            <w:r>
              <w:rPr>
                <w:rFonts w:eastAsiaTheme="minorEastAsia"/>
                <w:noProof/>
                <w:sz w:val="24"/>
                <w:szCs w:val="24"/>
                <w:lang w:eastAsia="it-IT"/>
              </w:rPr>
              <w:tab/>
            </w:r>
            <w:r w:rsidRPr="006A64EE">
              <w:rPr>
                <w:rStyle w:val="Collegamentoipertestuale"/>
                <w:noProof/>
              </w:rPr>
              <w:t>MODALITÀ DI RENDICONTAZIONE DELLE SINGOLE FASI</w:t>
            </w:r>
            <w:r>
              <w:rPr>
                <w:noProof/>
                <w:webHidden/>
              </w:rPr>
              <w:tab/>
            </w:r>
            <w:r>
              <w:rPr>
                <w:noProof/>
                <w:webHidden/>
              </w:rPr>
              <w:fldChar w:fldCharType="begin"/>
            </w:r>
            <w:r>
              <w:rPr>
                <w:noProof/>
                <w:webHidden/>
              </w:rPr>
              <w:instrText xml:space="preserve"> PAGEREF _Toc233211171 \h </w:instrText>
            </w:r>
            <w:r>
              <w:rPr>
                <w:noProof/>
                <w:webHidden/>
              </w:rPr>
            </w:r>
            <w:r>
              <w:rPr>
                <w:noProof/>
                <w:webHidden/>
              </w:rPr>
              <w:fldChar w:fldCharType="separate"/>
            </w:r>
            <w:r>
              <w:rPr>
                <w:noProof/>
                <w:webHidden/>
              </w:rPr>
              <w:t>11</w:t>
            </w:r>
            <w:r>
              <w:rPr>
                <w:noProof/>
                <w:webHidden/>
              </w:rPr>
              <w:fldChar w:fldCharType="end"/>
            </w:r>
          </w:hyperlink>
        </w:p>
        <w:p w14:paraId="4C22C7D5" w14:textId="3DF7EB39" w:rsidR="00E05B55" w:rsidRDefault="00E05B55">
          <w:pPr>
            <w:pStyle w:val="Sommario2"/>
            <w:tabs>
              <w:tab w:val="left" w:pos="960"/>
              <w:tab w:val="right" w:leader="dot" w:pos="9062"/>
            </w:tabs>
            <w:rPr>
              <w:rFonts w:eastAsiaTheme="minorEastAsia"/>
              <w:noProof/>
              <w:sz w:val="24"/>
              <w:szCs w:val="24"/>
              <w:lang w:eastAsia="it-IT"/>
            </w:rPr>
          </w:pPr>
          <w:hyperlink w:anchor="_Toc233211172" w:history="1">
            <w:r w:rsidRPr="006A64EE">
              <w:rPr>
                <w:rStyle w:val="Collegamentoipertestuale"/>
                <w:noProof/>
              </w:rPr>
              <w:t>3.5.</w:t>
            </w:r>
            <w:r>
              <w:rPr>
                <w:rFonts w:eastAsiaTheme="minorEastAsia"/>
                <w:noProof/>
                <w:sz w:val="24"/>
                <w:szCs w:val="24"/>
                <w:lang w:eastAsia="it-IT"/>
              </w:rPr>
              <w:tab/>
            </w:r>
            <w:r w:rsidRPr="006A64EE">
              <w:rPr>
                <w:rStyle w:val="Collegamentoipertestuale"/>
                <w:noProof/>
              </w:rPr>
              <w:t>MODALITÀ DI COMUNICAZIONE</w:t>
            </w:r>
            <w:r>
              <w:rPr>
                <w:noProof/>
                <w:webHidden/>
              </w:rPr>
              <w:tab/>
            </w:r>
            <w:r>
              <w:rPr>
                <w:noProof/>
                <w:webHidden/>
              </w:rPr>
              <w:fldChar w:fldCharType="begin"/>
            </w:r>
            <w:r>
              <w:rPr>
                <w:noProof/>
                <w:webHidden/>
              </w:rPr>
              <w:instrText xml:space="preserve"> PAGEREF _Toc233211172 \h </w:instrText>
            </w:r>
            <w:r>
              <w:rPr>
                <w:noProof/>
                <w:webHidden/>
              </w:rPr>
            </w:r>
            <w:r>
              <w:rPr>
                <w:noProof/>
                <w:webHidden/>
              </w:rPr>
              <w:fldChar w:fldCharType="separate"/>
            </w:r>
            <w:r>
              <w:rPr>
                <w:noProof/>
                <w:webHidden/>
              </w:rPr>
              <w:t>12</w:t>
            </w:r>
            <w:r>
              <w:rPr>
                <w:noProof/>
                <w:webHidden/>
              </w:rPr>
              <w:fldChar w:fldCharType="end"/>
            </w:r>
          </w:hyperlink>
        </w:p>
        <w:p w14:paraId="6D590893" w14:textId="20EEC5AD" w:rsidR="00E05B55" w:rsidRDefault="00E05B55">
          <w:pPr>
            <w:pStyle w:val="Sommario2"/>
            <w:tabs>
              <w:tab w:val="left" w:pos="960"/>
              <w:tab w:val="right" w:leader="dot" w:pos="9062"/>
            </w:tabs>
            <w:rPr>
              <w:rFonts w:eastAsiaTheme="minorEastAsia"/>
              <w:noProof/>
              <w:sz w:val="24"/>
              <w:szCs w:val="24"/>
              <w:lang w:eastAsia="it-IT"/>
            </w:rPr>
          </w:pPr>
          <w:hyperlink w:anchor="_Toc233211173" w:history="1">
            <w:r w:rsidRPr="006A64EE">
              <w:rPr>
                <w:rStyle w:val="Collegamentoipertestuale"/>
                <w:noProof/>
                <w:lang w:eastAsia="it-IT"/>
              </w:rPr>
              <w:t>3.6.</w:t>
            </w:r>
            <w:r>
              <w:rPr>
                <w:rFonts w:eastAsiaTheme="minorEastAsia"/>
                <w:noProof/>
                <w:sz w:val="24"/>
                <w:szCs w:val="24"/>
                <w:lang w:eastAsia="it-IT"/>
              </w:rPr>
              <w:tab/>
            </w:r>
            <w:r w:rsidRPr="006A64EE">
              <w:rPr>
                <w:rStyle w:val="Collegamentoipertestuale"/>
                <w:noProof/>
              </w:rPr>
              <w:t>TRATTAMENTO DEI DATI PERSONALI</w:t>
            </w:r>
            <w:r>
              <w:rPr>
                <w:noProof/>
                <w:webHidden/>
              </w:rPr>
              <w:tab/>
            </w:r>
            <w:r>
              <w:rPr>
                <w:noProof/>
                <w:webHidden/>
              </w:rPr>
              <w:fldChar w:fldCharType="begin"/>
            </w:r>
            <w:r>
              <w:rPr>
                <w:noProof/>
                <w:webHidden/>
              </w:rPr>
              <w:instrText xml:space="preserve"> PAGEREF _Toc233211173 \h </w:instrText>
            </w:r>
            <w:r>
              <w:rPr>
                <w:noProof/>
                <w:webHidden/>
              </w:rPr>
            </w:r>
            <w:r>
              <w:rPr>
                <w:noProof/>
                <w:webHidden/>
              </w:rPr>
              <w:fldChar w:fldCharType="separate"/>
            </w:r>
            <w:r>
              <w:rPr>
                <w:noProof/>
                <w:webHidden/>
              </w:rPr>
              <w:t>12</w:t>
            </w:r>
            <w:r>
              <w:rPr>
                <w:noProof/>
                <w:webHidden/>
              </w:rPr>
              <w:fldChar w:fldCharType="end"/>
            </w:r>
          </w:hyperlink>
        </w:p>
        <w:p w14:paraId="0BAAD336" w14:textId="53D0778B" w:rsidR="00E05B55" w:rsidRDefault="00E05B55">
          <w:pPr>
            <w:pStyle w:val="Sommario2"/>
            <w:tabs>
              <w:tab w:val="left" w:pos="960"/>
              <w:tab w:val="right" w:leader="dot" w:pos="9062"/>
            </w:tabs>
            <w:rPr>
              <w:rFonts w:eastAsiaTheme="minorEastAsia"/>
              <w:noProof/>
              <w:sz w:val="24"/>
              <w:szCs w:val="24"/>
              <w:lang w:eastAsia="it-IT"/>
            </w:rPr>
          </w:pPr>
          <w:hyperlink w:anchor="_Toc233211174" w:history="1">
            <w:r w:rsidRPr="006A64EE">
              <w:rPr>
                <w:rStyle w:val="Collegamentoipertestuale"/>
                <w:noProof/>
              </w:rPr>
              <w:t>3.7.</w:t>
            </w:r>
            <w:r>
              <w:rPr>
                <w:rFonts w:eastAsiaTheme="minorEastAsia"/>
                <w:noProof/>
                <w:sz w:val="24"/>
                <w:szCs w:val="24"/>
                <w:lang w:eastAsia="it-IT"/>
              </w:rPr>
              <w:tab/>
            </w:r>
            <w:r w:rsidRPr="006A64EE">
              <w:rPr>
                <w:rStyle w:val="Collegamentoipertestuale"/>
                <w:noProof/>
              </w:rPr>
              <w:t>INFORMAZIONI IN MERITO ALLA SICUREZZA SUI LUOGHI DI LAVORO</w:t>
            </w:r>
            <w:r>
              <w:rPr>
                <w:noProof/>
                <w:webHidden/>
              </w:rPr>
              <w:tab/>
            </w:r>
            <w:r>
              <w:rPr>
                <w:noProof/>
                <w:webHidden/>
              </w:rPr>
              <w:fldChar w:fldCharType="begin"/>
            </w:r>
            <w:r>
              <w:rPr>
                <w:noProof/>
                <w:webHidden/>
              </w:rPr>
              <w:instrText xml:space="preserve"> PAGEREF _Toc233211174 \h </w:instrText>
            </w:r>
            <w:r>
              <w:rPr>
                <w:noProof/>
                <w:webHidden/>
              </w:rPr>
            </w:r>
            <w:r>
              <w:rPr>
                <w:noProof/>
                <w:webHidden/>
              </w:rPr>
              <w:fldChar w:fldCharType="separate"/>
            </w:r>
            <w:r>
              <w:rPr>
                <w:noProof/>
                <w:webHidden/>
              </w:rPr>
              <w:t>12</w:t>
            </w:r>
            <w:r>
              <w:rPr>
                <w:noProof/>
                <w:webHidden/>
              </w:rPr>
              <w:fldChar w:fldCharType="end"/>
            </w:r>
          </w:hyperlink>
        </w:p>
        <w:p w14:paraId="33756FFF" w14:textId="797285B8" w:rsidR="00E05B55" w:rsidRDefault="00E05B55">
          <w:pPr>
            <w:pStyle w:val="Sommario1"/>
            <w:tabs>
              <w:tab w:val="left" w:pos="440"/>
              <w:tab w:val="right" w:leader="dot" w:pos="9062"/>
            </w:tabs>
            <w:rPr>
              <w:rFonts w:eastAsiaTheme="minorEastAsia"/>
              <w:noProof/>
              <w:sz w:val="24"/>
              <w:szCs w:val="24"/>
              <w:lang w:eastAsia="it-IT"/>
            </w:rPr>
          </w:pPr>
          <w:hyperlink w:anchor="_Toc233211175" w:history="1">
            <w:r w:rsidRPr="006A64EE">
              <w:rPr>
                <w:rStyle w:val="Collegamentoipertestuale"/>
                <w:noProof/>
              </w:rPr>
              <w:t>4.</w:t>
            </w:r>
            <w:r>
              <w:rPr>
                <w:rFonts w:eastAsiaTheme="minorEastAsia"/>
                <w:noProof/>
                <w:sz w:val="24"/>
                <w:szCs w:val="24"/>
                <w:lang w:eastAsia="it-IT"/>
              </w:rPr>
              <w:tab/>
            </w:r>
            <w:r w:rsidRPr="006A64EE">
              <w:rPr>
                <w:rStyle w:val="Collegamentoipertestuale"/>
                <w:noProof/>
              </w:rPr>
              <w:t>VERIFICA DI CONFORMITÀ</w:t>
            </w:r>
            <w:r>
              <w:rPr>
                <w:noProof/>
                <w:webHidden/>
              </w:rPr>
              <w:tab/>
            </w:r>
            <w:r>
              <w:rPr>
                <w:noProof/>
                <w:webHidden/>
              </w:rPr>
              <w:fldChar w:fldCharType="begin"/>
            </w:r>
            <w:r>
              <w:rPr>
                <w:noProof/>
                <w:webHidden/>
              </w:rPr>
              <w:instrText xml:space="preserve"> PAGEREF _Toc233211175 \h </w:instrText>
            </w:r>
            <w:r>
              <w:rPr>
                <w:noProof/>
                <w:webHidden/>
              </w:rPr>
            </w:r>
            <w:r>
              <w:rPr>
                <w:noProof/>
                <w:webHidden/>
              </w:rPr>
              <w:fldChar w:fldCharType="separate"/>
            </w:r>
            <w:r>
              <w:rPr>
                <w:noProof/>
                <w:webHidden/>
              </w:rPr>
              <w:t>12</w:t>
            </w:r>
            <w:r>
              <w:rPr>
                <w:noProof/>
                <w:webHidden/>
              </w:rPr>
              <w:fldChar w:fldCharType="end"/>
            </w:r>
          </w:hyperlink>
        </w:p>
        <w:p w14:paraId="3B565803" w14:textId="20017A63" w:rsidR="00E05B55" w:rsidRDefault="00E05B55">
          <w:pPr>
            <w:pStyle w:val="Sommario1"/>
            <w:tabs>
              <w:tab w:val="left" w:pos="440"/>
              <w:tab w:val="right" w:leader="dot" w:pos="9062"/>
            </w:tabs>
            <w:rPr>
              <w:rFonts w:eastAsiaTheme="minorEastAsia"/>
              <w:noProof/>
              <w:sz w:val="24"/>
              <w:szCs w:val="24"/>
              <w:lang w:eastAsia="it-IT"/>
            </w:rPr>
          </w:pPr>
          <w:hyperlink w:anchor="_Toc233211176" w:history="1">
            <w:r w:rsidRPr="006A64EE">
              <w:rPr>
                <w:rStyle w:val="Collegamentoipertestuale"/>
                <w:noProof/>
              </w:rPr>
              <w:t>5.</w:t>
            </w:r>
            <w:r>
              <w:rPr>
                <w:rFonts w:eastAsiaTheme="minorEastAsia"/>
                <w:noProof/>
                <w:sz w:val="24"/>
                <w:szCs w:val="24"/>
                <w:lang w:eastAsia="it-IT"/>
              </w:rPr>
              <w:tab/>
            </w:r>
            <w:r w:rsidRPr="006A64EE">
              <w:rPr>
                <w:rStyle w:val="Collegamentoipertestuale"/>
                <w:noProof/>
              </w:rPr>
              <w:t>LIVELLI DI SERVIZIO</w:t>
            </w:r>
            <w:r>
              <w:rPr>
                <w:noProof/>
                <w:webHidden/>
              </w:rPr>
              <w:tab/>
            </w:r>
            <w:r>
              <w:rPr>
                <w:noProof/>
                <w:webHidden/>
              </w:rPr>
              <w:fldChar w:fldCharType="begin"/>
            </w:r>
            <w:r>
              <w:rPr>
                <w:noProof/>
                <w:webHidden/>
              </w:rPr>
              <w:instrText xml:space="preserve"> PAGEREF _Toc233211176 \h </w:instrText>
            </w:r>
            <w:r>
              <w:rPr>
                <w:noProof/>
                <w:webHidden/>
              </w:rPr>
            </w:r>
            <w:r>
              <w:rPr>
                <w:noProof/>
                <w:webHidden/>
              </w:rPr>
              <w:fldChar w:fldCharType="separate"/>
            </w:r>
            <w:r>
              <w:rPr>
                <w:noProof/>
                <w:webHidden/>
              </w:rPr>
              <w:t>13</w:t>
            </w:r>
            <w:r>
              <w:rPr>
                <w:noProof/>
                <w:webHidden/>
              </w:rPr>
              <w:fldChar w:fldCharType="end"/>
            </w:r>
          </w:hyperlink>
        </w:p>
        <w:p w14:paraId="7A7B44C7" w14:textId="48F16CBF" w:rsidR="00E05B55" w:rsidRDefault="00E05B55">
          <w:pPr>
            <w:pStyle w:val="Sommario1"/>
            <w:tabs>
              <w:tab w:val="left" w:pos="440"/>
              <w:tab w:val="right" w:leader="dot" w:pos="9062"/>
            </w:tabs>
            <w:rPr>
              <w:rFonts w:eastAsiaTheme="minorEastAsia"/>
              <w:noProof/>
              <w:sz w:val="24"/>
              <w:szCs w:val="24"/>
              <w:lang w:eastAsia="it-IT"/>
            </w:rPr>
          </w:pPr>
          <w:hyperlink w:anchor="_Toc233211177" w:history="1">
            <w:r w:rsidRPr="006A64EE">
              <w:rPr>
                <w:rStyle w:val="Collegamentoipertestuale"/>
                <w:bCs/>
                <w:noProof/>
                <w:lang w:eastAsia="it-IT"/>
              </w:rPr>
              <w:t>6.</w:t>
            </w:r>
            <w:r>
              <w:rPr>
                <w:rFonts w:eastAsiaTheme="minorEastAsia"/>
                <w:noProof/>
                <w:sz w:val="24"/>
                <w:szCs w:val="24"/>
                <w:lang w:eastAsia="it-IT"/>
              </w:rPr>
              <w:tab/>
            </w:r>
            <w:r w:rsidRPr="006A64EE">
              <w:rPr>
                <w:rStyle w:val="Collegamentoipertestuale"/>
                <w:bCs/>
                <w:noProof/>
                <w:lang w:eastAsia="it-IT"/>
              </w:rPr>
              <w:t>FATTURAZIONE E PAGAMENTI</w:t>
            </w:r>
            <w:r>
              <w:rPr>
                <w:noProof/>
                <w:webHidden/>
              </w:rPr>
              <w:tab/>
            </w:r>
            <w:r>
              <w:rPr>
                <w:noProof/>
                <w:webHidden/>
              </w:rPr>
              <w:fldChar w:fldCharType="begin"/>
            </w:r>
            <w:r>
              <w:rPr>
                <w:noProof/>
                <w:webHidden/>
              </w:rPr>
              <w:instrText xml:space="preserve"> PAGEREF _Toc233211177 \h </w:instrText>
            </w:r>
            <w:r>
              <w:rPr>
                <w:noProof/>
                <w:webHidden/>
              </w:rPr>
            </w:r>
            <w:r>
              <w:rPr>
                <w:noProof/>
                <w:webHidden/>
              </w:rPr>
              <w:fldChar w:fldCharType="separate"/>
            </w:r>
            <w:r>
              <w:rPr>
                <w:noProof/>
                <w:webHidden/>
              </w:rPr>
              <w:t>13</w:t>
            </w:r>
            <w:r>
              <w:rPr>
                <w:noProof/>
                <w:webHidden/>
              </w:rPr>
              <w:fldChar w:fldCharType="end"/>
            </w:r>
          </w:hyperlink>
        </w:p>
        <w:p w14:paraId="660A7064" w14:textId="3A62E158" w:rsidR="00E05B55" w:rsidRDefault="00E05B55">
          <w:pPr>
            <w:pStyle w:val="Sommario1"/>
            <w:tabs>
              <w:tab w:val="left" w:pos="440"/>
              <w:tab w:val="right" w:leader="dot" w:pos="9062"/>
            </w:tabs>
            <w:rPr>
              <w:rFonts w:eastAsiaTheme="minorEastAsia"/>
              <w:noProof/>
              <w:sz w:val="24"/>
              <w:szCs w:val="24"/>
              <w:lang w:eastAsia="it-IT"/>
            </w:rPr>
          </w:pPr>
          <w:hyperlink w:anchor="_Toc233211178" w:history="1">
            <w:r w:rsidRPr="006A64EE">
              <w:rPr>
                <w:rStyle w:val="Collegamentoipertestuale"/>
                <w:noProof/>
                <w:lang w:eastAsia="it-IT"/>
              </w:rPr>
              <w:t>7.</w:t>
            </w:r>
            <w:r>
              <w:rPr>
                <w:rFonts w:eastAsiaTheme="minorEastAsia"/>
                <w:noProof/>
                <w:sz w:val="24"/>
                <w:szCs w:val="24"/>
                <w:lang w:eastAsia="it-IT"/>
              </w:rPr>
              <w:tab/>
            </w:r>
            <w:r w:rsidRPr="006A64EE">
              <w:rPr>
                <w:rStyle w:val="Collegamentoipertestuale"/>
                <w:noProof/>
                <w:lang w:eastAsia="it-IT"/>
              </w:rPr>
              <w:t>PENALI</w:t>
            </w:r>
            <w:r>
              <w:rPr>
                <w:noProof/>
                <w:webHidden/>
              </w:rPr>
              <w:tab/>
            </w:r>
            <w:r>
              <w:rPr>
                <w:noProof/>
                <w:webHidden/>
              </w:rPr>
              <w:fldChar w:fldCharType="begin"/>
            </w:r>
            <w:r>
              <w:rPr>
                <w:noProof/>
                <w:webHidden/>
              </w:rPr>
              <w:instrText xml:space="preserve"> PAGEREF _Toc233211178 \h </w:instrText>
            </w:r>
            <w:r>
              <w:rPr>
                <w:noProof/>
                <w:webHidden/>
              </w:rPr>
            </w:r>
            <w:r>
              <w:rPr>
                <w:noProof/>
                <w:webHidden/>
              </w:rPr>
              <w:fldChar w:fldCharType="separate"/>
            </w:r>
            <w:r>
              <w:rPr>
                <w:noProof/>
                <w:webHidden/>
              </w:rPr>
              <w:t>13</w:t>
            </w:r>
            <w:r>
              <w:rPr>
                <w:noProof/>
                <w:webHidden/>
              </w:rPr>
              <w:fldChar w:fldCharType="end"/>
            </w:r>
          </w:hyperlink>
        </w:p>
        <w:p w14:paraId="39868DF6" w14:textId="04586BAC" w:rsidR="00E05B55" w:rsidRDefault="00E05B55">
          <w:pPr>
            <w:pStyle w:val="Sommario1"/>
            <w:tabs>
              <w:tab w:val="left" w:pos="440"/>
              <w:tab w:val="right" w:leader="dot" w:pos="9062"/>
            </w:tabs>
            <w:rPr>
              <w:rFonts w:eastAsiaTheme="minorEastAsia"/>
              <w:noProof/>
              <w:sz w:val="24"/>
              <w:szCs w:val="24"/>
              <w:lang w:eastAsia="it-IT"/>
            </w:rPr>
          </w:pPr>
          <w:hyperlink w:anchor="_Toc233211179" w:history="1">
            <w:r w:rsidRPr="006A64EE">
              <w:rPr>
                <w:rStyle w:val="Collegamentoipertestuale"/>
                <w:noProof/>
                <w:lang w:eastAsia="it-IT"/>
              </w:rPr>
              <w:t>8.</w:t>
            </w:r>
            <w:r>
              <w:rPr>
                <w:rFonts w:eastAsiaTheme="minorEastAsia"/>
                <w:noProof/>
                <w:sz w:val="24"/>
                <w:szCs w:val="24"/>
                <w:lang w:eastAsia="it-IT"/>
              </w:rPr>
              <w:tab/>
            </w:r>
            <w:r w:rsidRPr="006A64EE">
              <w:rPr>
                <w:rStyle w:val="Collegamentoipertestuale"/>
                <w:noProof/>
              </w:rPr>
              <w:t>PORTALE FORNITORI</w:t>
            </w:r>
            <w:r>
              <w:rPr>
                <w:noProof/>
                <w:webHidden/>
              </w:rPr>
              <w:tab/>
            </w:r>
            <w:r>
              <w:rPr>
                <w:noProof/>
                <w:webHidden/>
              </w:rPr>
              <w:fldChar w:fldCharType="begin"/>
            </w:r>
            <w:r>
              <w:rPr>
                <w:noProof/>
                <w:webHidden/>
              </w:rPr>
              <w:instrText xml:space="preserve"> PAGEREF _Toc233211179 \h </w:instrText>
            </w:r>
            <w:r>
              <w:rPr>
                <w:noProof/>
                <w:webHidden/>
              </w:rPr>
            </w:r>
            <w:r>
              <w:rPr>
                <w:noProof/>
                <w:webHidden/>
              </w:rPr>
              <w:fldChar w:fldCharType="separate"/>
            </w:r>
            <w:r>
              <w:rPr>
                <w:noProof/>
                <w:webHidden/>
              </w:rPr>
              <w:t>14</w:t>
            </w:r>
            <w:r>
              <w:rPr>
                <w:noProof/>
                <w:webHidden/>
              </w:rPr>
              <w:fldChar w:fldCharType="end"/>
            </w:r>
          </w:hyperlink>
        </w:p>
        <w:p w14:paraId="533C4873" w14:textId="77777777" w:rsidR="00A728DC" w:rsidRDefault="00134BD1" w:rsidP="00A728DC">
          <w:pPr>
            <w:spacing w:line="300" w:lineRule="exact"/>
            <w:rPr>
              <w:bCs/>
            </w:rPr>
          </w:pPr>
          <w:r w:rsidRPr="004D05C0">
            <w:rPr>
              <w:rFonts w:ascii="Arial" w:hAnsi="Arial" w:cs="Arial"/>
              <w:b/>
              <w:bCs/>
            </w:rPr>
            <w:fldChar w:fldCharType="end"/>
          </w:r>
        </w:p>
      </w:sdtContent>
    </w:sdt>
    <w:p w14:paraId="4462DEF0" w14:textId="7388694B" w:rsidR="00455DA0" w:rsidRDefault="00455DA0">
      <w:pPr>
        <w:rPr>
          <w:rFonts w:ascii="Arial" w:hAnsi="Arial" w:cs="Arial"/>
        </w:rPr>
      </w:pPr>
      <w:r>
        <w:rPr>
          <w:rFonts w:ascii="Arial" w:hAnsi="Arial" w:cs="Arial"/>
        </w:rPr>
        <w:br w:type="page"/>
      </w:r>
    </w:p>
    <w:p w14:paraId="52F15CB2" w14:textId="51F39B9F" w:rsidR="00694CC4" w:rsidRPr="00E571A3" w:rsidRDefault="00694CC4" w:rsidP="00E51EAE">
      <w:pPr>
        <w:pStyle w:val="Titolo1"/>
      </w:pPr>
      <w:bookmarkStart w:id="0" w:name="_Toc230556047"/>
      <w:bookmarkStart w:id="1" w:name="_Toc230634135"/>
      <w:bookmarkStart w:id="2" w:name="_Toc230556048"/>
      <w:bookmarkStart w:id="3" w:name="_Toc230634136"/>
      <w:bookmarkStart w:id="4" w:name="_Toc232538884"/>
      <w:bookmarkStart w:id="5" w:name="_Toc233211157"/>
      <w:bookmarkEnd w:id="0"/>
      <w:bookmarkEnd w:id="1"/>
      <w:bookmarkEnd w:id="2"/>
      <w:bookmarkEnd w:id="3"/>
      <w:r w:rsidRPr="00E571A3">
        <w:lastRenderedPageBreak/>
        <w:t>PREMESSA</w:t>
      </w:r>
      <w:bookmarkEnd w:id="4"/>
      <w:bookmarkEnd w:id="5"/>
    </w:p>
    <w:p w14:paraId="3458DED4" w14:textId="0ED90FC0" w:rsidR="000F4F98" w:rsidRPr="000F4F98" w:rsidRDefault="000F4F98" w:rsidP="000C30ED">
      <w:pPr>
        <w:spacing w:line="300" w:lineRule="exact"/>
        <w:jc w:val="both"/>
        <w:rPr>
          <w:rFonts w:ascii="Arial" w:hAnsi="Arial" w:cs="Arial"/>
          <w:sz w:val="20"/>
          <w:szCs w:val="20"/>
        </w:rPr>
      </w:pPr>
      <w:r w:rsidRPr="000F4F98">
        <w:rPr>
          <w:rFonts w:ascii="Arial" w:hAnsi="Arial" w:cs="Arial"/>
          <w:sz w:val="20"/>
          <w:szCs w:val="20"/>
        </w:rPr>
        <w:t>SOGEI - Società Generale d’Informatica S.p.A., è controllata al 100% dal Ministero dell’Economia e delle</w:t>
      </w:r>
      <w:r>
        <w:rPr>
          <w:rFonts w:ascii="Arial" w:hAnsi="Arial" w:cs="Arial"/>
          <w:sz w:val="20"/>
          <w:szCs w:val="20"/>
        </w:rPr>
        <w:t xml:space="preserve"> </w:t>
      </w:r>
      <w:r w:rsidRPr="000F4F98">
        <w:rPr>
          <w:rFonts w:ascii="Arial" w:hAnsi="Arial" w:cs="Arial"/>
          <w:sz w:val="20"/>
          <w:szCs w:val="20"/>
        </w:rPr>
        <w:t>Finanze (MEF) e ha per oggetto prevalente la prestazione di servizi strumentali all’esercizio delle</w:t>
      </w:r>
      <w:r w:rsidR="000C30ED">
        <w:rPr>
          <w:rFonts w:ascii="Arial" w:hAnsi="Arial" w:cs="Arial"/>
          <w:sz w:val="20"/>
          <w:szCs w:val="20"/>
        </w:rPr>
        <w:t xml:space="preserve"> </w:t>
      </w:r>
      <w:r w:rsidRPr="000F4F98">
        <w:rPr>
          <w:rFonts w:ascii="Arial" w:hAnsi="Arial" w:cs="Arial"/>
          <w:sz w:val="20"/>
          <w:szCs w:val="20"/>
        </w:rPr>
        <w:t>funzioni pubbliche attribuite al Ministero dell’Economia e delle Finanze e alle Agenzie fiscali.</w:t>
      </w:r>
      <w:r w:rsidR="000C30ED">
        <w:rPr>
          <w:rFonts w:ascii="Arial" w:hAnsi="Arial" w:cs="Arial"/>
          <w:sz w:val="20"/>
          <w:szCs w:val="20"/>
        </w:rPr>
        <w:t xml:space="preserve"> </w:t>
      </w:r>
      <w:r w:rsidRPr="000F4F98">
        <w:rPr>
          <w:rFonts w:ascii="Arial" w:hAnsi="Arial" w:cs="Arial"/>
          <w:sz w:val="20"/>
          <w:szCs w:val="20"/>
        </w:rPr>
        <w:t>Tali servizi vengono erogati grazie alle apparecchiature IT situate nel CED di Via Mario Carucci 99. Il</w:t>
      </w:r>
      <w:r w:rsidR="000C30ED">
        <w:rPr>
          <w:rFonts w:ascii="Arial" w:hAnsi="Arial" w:cs="Arial"/>
          <w:sz w:val="20"/>
          <w:szCs w:val="20"/>
        </w:rPr>
        <w:t xml:space="preserve"> </w:t>
      </w:r>
      <w:r w:rsidRPr="000F4F98">
        <w:rPr>
          <w:rFonts w:ascii="Arial" w:hAnsi="Arial" w:cs="Arial"/>
          <w:sz w:val="20"/>
          <w:szCs w:val="20"/>
        </w:rPr>
        <w:t>raffreddamento dei sistemi IT posti all’interno dei locali del CED Sogei è assicurato da una serie di unità</w:t>
      </w:r>
      <w:r w:rsidR="000C30ED">
        <w:rPr>
          <w:rFonts w:ascii="Arial" w:hAnsi="Arial" w:cs="Arial"/>
          <w:sz w:val="20"/>
          <w:szCs w:val="20"/>
        </w:rPr>
        <w:t xml:space="preserve"> </w:t>
      </w:r>
      <w:r w:rsidRPr="000F4F98">
        <w:rPr>
          <w:rFonts w:ascii="Arial" w:hAnsi="Arial" w:cs="Arial"/>
          <w:sz w:val="20"/>
          <w:szCs w:val="20"/>
        </w:rPr>
        <w:t>di condizionamento d’aria (CRAH).</w:t>
      </w:r>
    </w:p>
    <w:p w14:paraId="23813AE7" w14:textId="430A21A8" w:rsidR="000F4F98" w:rsidRPr="00401F49" w:rsidRDefault="000F4F98" w:rsidP="00E4249D">
      <w:pPr>
        <w:spacing w:line="300" w:lineRule="exact"/>
        <w:jc w:val="both"/>
        <w:rPr>
          <w:rFonts w:ascii="Arial" w:hAnsi="Arial" w:cs="Arial"/>
          <w:b/>
          <w:bCs/>
          <w:sz w:val="20"/>
          <w:szCs w:val="20"/>
          <w:u w:val="single"/>
        </w:rPr>
      </w:pPr>
      <w:r w:rsidRPr="000F4F98">
        <w:rPr>
          <w:rFonts w:ascii="Arial" w:hAnsi="Arial" w:cs="Arial"/>
          <w:sz w:val="20"/>
          <w:szCs w:val="20"/>
        </w:rPr>
        <w:t xml:space="preserve">Nel presente Capitolato Tecnico sono descritte le </w:t>
      </w:r>
      <w:r w:rsidR="004F3B1A">
        <w:rPr>
          <w:rFonts w:ascii="Arial" w:hAnsi="Arial" w:cs="Arial"/>
          <w:sz w:val="20"/>
          <w:szCs w:val="20"/>
        </w:rPr>
        <w:t>caratteristiche</w:t>
      </w:r>
      <w:r w:rsidRPr="000F4F98">
        <w:rPr>
          <w:rFonts w:ascii="Arial" w:hAnsi="Arial" w:cs="Arial"/>
          <w:sz w:val="20"/>
          <w:szCs w:val="20"/>
        </w:rPr>
        <w:t xml:space="preserve"> tecniche relative all’acquisizione </w:t>
      </w:r>
      <w:r w:rsidR="00E4249D">
        <w:rPr>
          <w:rFonts w:ascii="Arial" w:hAnsi="Arial" w:cs="Arial"/>
          <w:sz w:val="20"/>
          <w:szCs w:val="20"/>
        </w:rPr>
        <w:t xml:space="preserve">di </w:t>
      </w:r>
      <w:r w:rsidR="00864899">
        <w:rPr>
          <w:rFonts w:ascii="Arial" w:hAnsi="Arial" w:cs="Arial"/>
          <w:sz w:val="20"/>
          <w:szCs w:val="20"/>
        </w:rPr>
        <w:t>10</w:t>
      </w:r>
      <w:r w:rsidR="00E4249D" w:rsidRPr="00E4249D">
        <w:rPr>
          <w:rFonts w:ascii="Arial" w:hAnsi="Arial" w:cs="Arial"/>
          <w:sz w:val="20"/>
          <w:szCs w:val="20"/>
        </w:rPr>
        <w:t xml:space="preserve"> unità di condizionamento di sala CRAH comprensive di sensoristica, strutture di sostegno </w:t>
      </w:r>
      <w:r w:rsidR="00E4249D" w:rsidRPr="00436934">
        <w:rPr>
          <w:rFonts w:ascii="Arial" w:hAnsi="Arial" w:cs="Arial"/>
          <w:sz w:val="20"/>
          <w:szCs w:val="20"/>
        </w:rPr>
        <w:t>antisismiche, documentazione tecnica e relazione antisismica.</w:t>
      </w:r>
    </w:p>
    <w:p w14:paraId="05209823" w14:textId="77777777" w:rsidR="00436934" w:rsidRDefault="00436934" w:rsidP="00436934">
      <w:pPr>
        <w:spacing w:line="300" w:lineRule="exact"/>
        <w:jc w:val="both"/>
        <w:rPr>
          <w:rFonts w:ascii="Arial" w:hAnsi="Arial" w:cs="Arial"/>
          <w:sz w:val="20"/>
          <w:szCs w:val="20"/>
        </w:rPr>
      </w:pPr>
      <w:r w:rsidRPr="00401F49">
        <w:rPr>
          <w:rFonts w:ascii="Arial" w:hAnsi="Arial" w:cs="Arial"/>
          <w:b/>
          <w:bCs/>
          <w:sz w:val="20"/>
          <w:szCs w:val="20"/>
          <w:u w:val="single"/>
        </w:rPr>
        <w:t>Si ricorda che le prescrizioni contenute nel presente Capitolato tecnico rappresentano requisiti minimi della fornitura</w:t>
      </w:r>
      <w:r w:rsidRPr="00436934">
        <w:rPr>
          <w:rFonts w:ascii="Arial" w:hAnsi="Arial" w:cs="Arial"/>
          <w:sz w:val="20"/>
          <w:szCs w:val="20"/>
        </w:rPr>
        <w:t>.</w:t>
      </w:r>
    </w:p>
    <w:p w14:paraId="27D134C2" w14:textId="6A6A989D" w:rsidR="00250B23" w:rsidRDefault="00250B23" w:rsidP="00250B23">
      <w:pPr>
        <w:spacing w:after="0" w:line="300" w:lineRule="exact"/>
        <w:jc w:val="both"/>
        <w:rPr>
          <w:rFonts w:ascii="Arial" w:hAnsi="Arial" w:cs="Arial"/>
          <w:sz w:val="20"/>
          <w:szCs w:val="20"/>
        </w:rPr>
      </w:pPr>
      <w:r w:rsidRPr="00250B23">
        <w:rPr>
          <w:rFonts w:ascii="Arial" w:hAnsi="Arial" w:cs="Arial"/>
          <w:sz w:val="20"/>
          <w:szCs w:val="20"/>
        </w:rPr>
        <w:t>Nel corpo del documento, i termini di seguito elencati assumono il significato riportato a fianco di</w:t>
      </w:r>
      <w:r w:rsidR="00723B69">
        <w:rPr>
          <w:rFonts w:ascii="Arial" w:hAnsi="Arial" w:cs="Arial"/>
          <w:sz w:val="20"/>
          <w:szCs w:val="20"/>
        </w:rPr>
        <w:t xml:space="preserve"> </w:t>
      </w:r>
      <w:r w:rsidRPr="00250B23">
        <w:rPr>
          <w:rFonts w:ascii="Arial" w:hAnsi="Arial" w:cs="Arial"/>
          <w:sz w:val="20"/>
          <w:szCs w:val="20"/>
        </w:rPr>
        <w:t>ciascuno di essi:</w:t>
      </w:r>
    </w:p>
    <w:p w14:paraId="48EE05DA" w14:textId="288EB7EF" w:rsidR="00723B69" w:rsidRPr="00401F49" w:rsidRDefault="00723B69" w:rsidP="00401F49">
      <w:pPr>
        <w:pStyle w:val="Paragrafoelenco"/>
        <w:numPr>
          <w:ilvl w:val="0"/>
          <w:numId w:val="27"/>
        </w:numPr>
        <w:spacing w:after="0" w:line="300" w:lineRule="exact"/>
        <w:ind w:left="284" w:hanging="284"/>
        <w:jc w:val="both"/>
        <w:rPr>
          <w:rFonts w:ascii="Arial" w:hAnsi="Arial" w:cs="Arial"/>
          <w:sz w:val="20"/>
          <w:szCs w:val="20"/>
          <w:lang w:val="x-none"/>
        </w:rPr>
      </w:pPr>
      <w:r w:rsidRPr="00401F49">
        <w:rPr>
          <w:rFonts w:ascii="Arial" w:hAnsi="Arial" w:cs="Arial"/>
          <w:b/>
          <w:sz w:val="20"/>
          <w:szCs w:val="20"/>
          <w:lang w:val="x-none"/>
        </w:rPr>
        <w:t xml:space="preserve">Fornitura: </w:t>
      </w:r>
      <w:r w:rsidRPr="00401F49">
        <w:rPr>
          <w:rFonts w:ascii="Arial" w:hAnsi="Arial" w:cs="Arial"/>
          <w:sz w:val="20"/>
          <w:szCs w:val="20"/>
          <w:lang w:val="x-none"/>
        </w:rPr>
        <w:t>l’insieme dei prodotti e servizi richiesti nel presente documento e</w:t>
      </w:r>
      <w:r>
        <w:rPr>
          <w:rFonts w:ascii="Arial" w:hAnsi="Arial" w:cs="Arial"/>
          <w:sz w:val="20"/>
          <w:szCs w:val="20"/>
          <w:lang w:val="x-none"/>
        </w:rPr>
        <w:t xml:space="preserve"> </w:t>
      </w:r>
      <w:r w:rsidRPr="00401F49">
        <w:rPr>
          <w:rFonts w:ascii="Arial" w:hAnsi="Arial" w:cs="Arial"/>
          <w:sz w:val="20"/>
          <w:szCs w:val="20"/>
          <w:lang w:val="x-none"/>
        </w:rPr>
        <w:t>consegnati/erogati dall’impresa aggiudicataria</w:t>
      </w:r>
      <w:r>
        <w:rPr>
          <w:rFonts w:ascii="Arial" w:hAnsi="Arial" w:cs="Arial"/>
          <w:sz w:val="20"/>
          <w:szCs w:val="20"/>
          <w:lang w:val="x-none"/>
        </w:rPr>
        <w:t>.</w:t>
      </w:r>
    </w:p>
    <w:p w14:paraId="6E636551" w14:textId="7E66D223" w:rsidR="00723B69" w:rsidRPr="00401F49" w:rsidRDefault="00723B69" w:rsidP="00401F49">
      <w:pPr>
        <w:pStyle w:val="Paragrafoelenco"/>
        <w:numPr>
          <w:ilvl w:val="0"/>
          <w:numId w:val="27"/>
        </w:numPr>
        <w:spacing w:after="0" w:line="300" w:lineRule="exact"/>
        <w:ind w:left="284" w:hanging="284"/>
        <w:jc w:val="both"/>
        <w:rPr>
          <w:rFonts w:ascii="Arial" w:hAnsi="Arial" w:cs="Arial"/>
          <w:sz w:val="20"/>
          <w:szCs w:val="20"/>
          <w:lang w:val="x-none"/>
        </w:rPr>
      </w:pPr>
      <w:r w:rsidRPr="00401F49">
        <w:rPr>
          <w:rFonts w:ascii="Arial" w:hAnsi="Arial" w:cs="Arial"/>
          <w:b/>
          <w:sz w:val="20"/>
          <w:szCs w:val="20"/>
          <w:lang w:val="x-none"/>
        </w:rPr>
        <w:t xml:space="preserve">Fornitore: </w:t>
      </w:r>
      <w:r w:rsidRPr="00401F49">
        <w:rPr>
          <w:rFonts w:ascii="Arial" w:hAnsi="Arial" w:cs="Arial"/>
          <w:sz w:val="20"/>
          <w:szCs w:val="20"/>
          <w:lang w:val="x-none"/>
        </w:rPr>
        <w:t>l’Impresa aggiudicataria della presente procedura</w:t>
      </w:r>
      <w:r>
        <w:rPr>
          <w:rFonts w:ascii="Arial" w:hAnsi="Arial" w:cs="Arial"/>
          <w:sz w:val="20"/>
          <w:szCs w:val="20"/>
          <w:lang w:val="x-none"/>
        </w:rPr>
        <w:t>.</w:t>
      </w:r>
    </w:p>
    <w:p w14:paraId="7632CE8E" w14:textId="28D20E64" w:rsidR="00723B69" w:rsidRPr="00401F49" w:rsidRDefault="00723B69" w:rsidP="00401F49">
      <w:pPr>
        <w:pStyle w:val="Paragrafoelenco"/>
        <w:numPr>
          <w:ilvl w:val="0"/>
          <w:numId w:val="27"/>
        </w:numPr>
        <w:spacing w:after="0" w:line="300" w:lineRule="exact"/>
        <w:ind w:left="284" w:hanging="284"/>
        <w:jc w:val="both"/>
        <w:rPr>
          <w:rFonts w:ascii="Arial" w:hAnsi="Arial" w:cs="Arial"/>
          <w:sz w:val="20"/>
          <w:szCs w:val="20"/>
          <w:lang w:val="x-none"/>
        </w:rPr>
      </w:pPr>
      <w:r w:rsidRPr="00401F49">
        <w:rPr>
          <w:rFonts w:ascii="Arial" w:hAnsi="Arial" w:cs="Arial"/>
          <w:b/>
          <w:sz w:val="20"/>
          <w:szCs w:val="20"/>
          <w:lang w:val="x-none"/>
        </w:rPr>
        <w:t xml:space="preserve">Committente: </w:t>
      </w:r>
      <w:r w:rsidRPr="00401F49">
        <w:rPr>
          <w:rFonts w:ascii="Arial" w:hAnsi="Arial" w:cs="Arial"/>
          <w:sz w:val="20"/>
          <w:szCs w:val="20"/>
          <w:lang w:val="x-none"/>
        </w:rPr>
        <w:t>la Sogei S.p.A.;</w:t>
      </w:r>
    </w:p>
    <w:p w14:paraId="2D31DDA7" w14:textId="7AF9C12B" w:rsidR="00723B69" w:rsidRPr="00401F49" w:rsidRDefault="00723B69" w:rsidP="00401F49">
      <w:pPr>
        <w:pStyle w:val="Paragrafoelenco"/>
        <w:numPr>
          <w:ilvl w:val="0"/>
          <w:numId w:val="27"/>
        </w:numPr>
        <w:spacing w:after="0" w:line="300" w:lineRule="exact"/>
        <w:ind w:left="284" w:hanging="284"/>
        <w:jc w:val="both"/>
        <w:rPr>
          <w:rFonts w:ascii="Arial" w:hAnsi="Arial" w:cs="Arial"/>
          <w:sz w:val="20"/>
          <w:szCs w:val="20"/>
          <w:lang w:val="x-none"/>
        </w:rPr>
      </w:pPr>
      <w:r w:rsidRPr="00401F49">
        <w:rPr>
          <w:rFonts w:ascii="Arial" w:hAnsi="Arial" w:cs="Arial"/>
          <w:b/>
          <w:sz w:val="20"/>
          <w:szCs w:val="20"/>
          <w:lang w:val="x-none"/>
        </w:rPr>
        <w:t xml:space="preserve">Capitolato Tecnico: </w:t>
      </w:r>
      <w:r w:rsidRPr="00401F49">
        <w:rPr>
          <w:rFonts w:ascii="Arial" w:hAnsi="Arial" w:cs="Arial"/>
          <w:sz w:val="20"/>
          <w:szCs w:val="20"/>
          <w:lang w:val="x-none"/>
        </w:rPr>
        <w:t>il presente documento contenente l’insieme delle specifiche</w:t>
      </w:r>
      <w:r>
        <w:rPr>
          <w:rFonts w:ascii="Arial" w:hAnsi="Arial" w:cs="Arial"/>
          <w:sz w:val="20"/>
          <w:szCs w:val="20"/>
          <w:lang w:val="x-none"/>
        </w:rPr>
        <w:t xml:space="preserve"> </w:t>
      </w:r>
      <w:r w:rsidRPr="00401F49">
        <w:rPr>
          <w:rFonts w:ascii="Arial" w:hAnsi="Arial" w:cs="Arial"/>
          <w:sz w:val="20"/>
          <w:szCs w:val="20"/>
          <w:lang w:val="x-none"/>
        </w:rPr>
        <w:t>tecniche cui dovrà conformarsi la fornitura</w:t>
      </w:r>
      <w:r>
        <w:rPr>
          <w:rFonts w:ascii="Arial" w:hAnsi="Arial" w:cs="Arial"/>
          <w:sz w:val="20"/>
          <w:szCs w:val="20"/>
          <w:lang w:val="x-none"/>
        </w:rPr>
        <w:t>.</w:t>
      </w:r>
    </w:p>
    <w:p w14:paraId="6D110C95" w14:textId="73747735" w:rsidR="00723B69" w:rsidRDefault="00723B69" w:rsidP="00401F49">
      <w:pPr>
        <w:pStyle w:val="Paragrafoelenco"/>
        <w:numPr>
          <w:ilvl w:val="0"/>
          <w:numId w:val="27"/>
        </w:numPr>
        <w:spacing w:after="0" w:line="300" w:lineRule="exact"/>
        <w:ind w:left="284" w:hanging="284"/>
        <w:jc w:val="both"/>
        <w:rPr>
          <w:rFonts w:ascii="Arial" w:hAnsi="Arial" w:cs="Arial"/>
          <w:sz w:val="20"/>
          <w:szCs w:val="20"/>
          <w:lang w:val="x-none"/>
        </w:rPr>
      </w:pPr>
      <w:r w:rsidRPr="00401F49">
        <w:rPr>
          <w:rFonts w:ascii="Arial" w:hAnsi="Arial" w:cs="Arial"/>
          <w:b/>
          <w:sz w:val="20"/>
          <w:szCs w:val="20"/>
          <w:lang w:val="x-none"/>
        </w:rPr>
        <w:t xml:space="preserve">Parti: </w:t>
      </w:r>
      <w:r w:rsidRPr="00401F49">
        <w:rPr>
          <w:rFonts w:ascii="Arial" w:hAnsi="Arial" w:cs="Arial"/>
          <w:sz w:val="20"/>
          <w:szCs w:val="20"/>
          <w:lang w:val="x-none"/>
        </w:rPr>
        <w:t>la Sogei e il Fornitore</w:t>
      </w:r>
      <w:r>
        <w:rPr>
          <w:rFonts w:ascii="Arial" w:hAnsi="Arial" w:cs="Arial"/>
          <w:sz w:val="20"/>
          <w:szCs w:val="20"/>
          <w:lang w:val="x-none"/>
        </w:rPr>
        <w:t>.</w:t>
      </w:r>
    </w:p>
    <w:p w14:paraId="08667284" w14:textId="5C5404E7" w:rsidR="009B1ECD" w:rsidRPr="004633A3" w:rsidRDefault="004511A1" w:rsidP="00401F49">
      <w:pPr>
        <w:pStyle w:val="Titolo2"/>
      </w:pPr>
      <w:bookmarkStart w:id="6" w:name="_Toc232538885"/>
      <w:bookmarkStart w:id="7" w:name="_Toc233211158"/>
      <w:r w:rsidRPr="004633A3">
        <w:t>NORMATIVA DI RIFERIMENTO</w:t>
      </w:r>
      <w:bookmarkEnd w:id="6"/>
      <w:bookmarkEnd w:id="7"/>
    </w:p>
    <w:p w14:paraId="4AB91B17" w14:textId="7AC7AFD0" w:rsidR="0012714E" w:rsidRDefault="00F81059" w:rsidP="00F81059">
      <w:pPr>
        <w:spacing w:line="300" w:lineRule="exact"/>
        <w:jc w:val="both"/>
        <w:rPr>
          <w:rFonts w:ascii="Arial" w:hAnsi="Arial" w:cs="Arial"/>
          <w:sz w:val="20"/>
          <w:szCs w:val="20"/>
        </w:rPr>
      </w:pPr>
      <w:r w:rsidRPr="00401F49">
        <w:rPr>
          <w:rFonts w:ascii="Arial" w:hAnsi="Arial" w:cs="Arial"/>
          <w:sz w:val="20"/>
          <w:szCs w:val="20"/>
        </w:rPr>
        <w:t>L’appalto dovrà essere svolto in conformità alle normative vigenti e alle norme tecniche riconosciute</w:t>
      </w:r>
      <w:r w:rsidR="0012714E">
        <w:rPr>
          <w:rFonts w:ascii="Arial" w:hAnsi="Arial" w:cs="Arial"/>
          <w:sz w:val="20"/>
          <w:szCs w:val="20"/>
        </w:rPr>
        <w:t>.</w:t>
      </w:r>
    </w:p>
    <w:p w14:paraId="65EFC105" w14:textId="59B0BCAA" w:rsidR="00694CC4" w:rsidRPr="00401F49" w:rsidRDefault="0012714E" w:rsidP="00F81059">
      <w:pPr>
        <w:spacing w:line="300" w:lineRule="exact"/>
        <w:jc w:val="both"/>
        <w:rPr>
          <w:rFonts w:ascii="Arial" w:hAnsi="Arial" w:cs="Arial"/>
          <w:sz w:val="20"/>
          <w:szCs w:val="20"/>
        </w:rPr>
      </w:pPr>
      <w:r>
        <w:rPr>
          <w:rFonts w:ascii="Arial" w:hAnsi="Arial" w:cs="Arial"/>
          <w:sz w:val="20"/>
          <w:szCs w:val="20"/>
        </w:rPr>
        <w:t>I</w:t>
      </w:r>
      <w:r w:rsidR="00F81059" w:rsidRPr="00401F49">
        <w:rPr>
          <w:rFonts w:ascii="Arial" w:hAnsi="Arial" w:cs="Arial"/>
          <w:sz w:val="20"/>
          <w:szCs w:val="20"/>
        </w:rPr>
        <w:t xml:space="preserve"> prodotti oggetto di acquisizione devono </w:t>
      </w:r>
      <w:r w:rsidR="00694CC4" w:rsidRPr="00401F49">
        <w:rPr>
          <w:rFonts w:ascii="Arial" w:hAnsi="Arial" w:cs="Arial"/>
          <w:sz w:val="20"/>
          <w:szCs w:val="20"/>
        </w:rPr>
        <w:t>essere conformi alle seguenti direttive di riferimento:</w:t>
      </w:r>
    </w:p>
    <w:p w14:paraId="39CCC44B" w14:textId="789150D9" w:rsidR="00694CC4" w:rsidRPr="00401F49" w:rsidRDefault="00694CC4" w:rsidP="00F81059">
      <w:pPr>
        <w:pStyle w:val="Paragrafoelenco"/>
        <w:numPr>
          <w:ilvl w:val="0"/>
          <w:numId w:val="10"/>
        </w:numPr>
        <w:spacing w:after="0" w:line="300" w:lineRule="exact"/>
        <w:jc w:val="both"/>
        <w:rPr>
          <w:rFonts w:ascii="Arial" w:hAnsi="Arial" w:cs="Arial"/>
          <w:sz w:val="20"/>
          <w:szCs w:val="20"/>
        </w:rPr>
      </w:pPr>
      <w:r w:rsidRPr="00401F49">
        <w:rPr>
          <w:rFonts w:ascii="Arial" w:hAnsi="Arial" w:cs="Arial"/>
          <w:sz w:val="20"/>
          <w:szCs w:val="20"/>
        </w:rPr>
        <w:t>2006/42/EC (Direttiva Macchine);</w:t>
      </w:r>
    </w:p>
    <w:p w14:paraId="7F93452A" w14:textId="2B8199F5" w:rsidR="00694CC4" w:rsidRPr="00401F49" w:rsidRDefault="00694CC4" w:rsidP="00F81059">
      <w:pPr>
        <w:pStyle w:val="Paragrafoelenco"/>
        <w:numPr>
          <w:ilvl w:val="0"/>
          <w:numId w:val="10"/>
        </w:numPr>
        <w:spacing w:after="0" w:line="300" w:lineRule="exact"/>
        <w:jc w:val="both"/>
        <w:rPr>
          <w:rFonts w:ascii="Arial" w:hAnsi="Arial" w:cs="Arial"/>
          <w:sz w:val="20"/>
          <w:szCs w:val="20"/>
        </w:rPr>
      </w:pPr>
      <w:r w:rsidRPr="00401F49">
        <w:rPr>
          <w:rFonts w:ascii="Arial" w:hAnsi="Arial" w:cs="Arial"/>
          <w:sz w:val="20"/>
          <w:szCs w:val="20"/>
        </w:rPr>
        <w:t xml:space="preserve">2014/30/EU (Compatibilità Elettromagnetica, EMC); </w:t>
      </w:r>
    </w:p>
    <w:p w14:paraId="4FD146E1" w14:textId="03BBF5DD" w:rsidR="00694CC4" w:rsidRPr="00401F49" w:rsidRDefault="00694CC4" w:rsidP="00F81059">
      <w:pPr>
        <w:pStyle w:val="Paragrafoelenco"/>
        <w:numPr>
          <w:ilvl w:val="0"/>
          <w:numId w:val="10"/>
        </w:numPr>
        <w:spacing w:after="0" w:line="300" w:lineRule="exact"/>
        <w:jc w:val="both"/>
        <w:rPr>
          <w:rFonts w:ascii="Arial" w:hAnsi="Arial" w:cs="Arial"/>
          <w:sz w:val="20"/>
          <w:szCs w:val="20"/>
        </w:rPr>
      </w:pPr>
      <w:r w:rsidRPr="00401F49">
        <w:rPr>
          <w:rFonts w:ascii="Arial" w:hAnsi="Arial" w:cs="Arial"/>
          <w:sz w:val="20"/>
          <w:szCs w:val="20"/>
        </w:rPr>
        <w:t>2014/35/EC (Bassa Tensione, LVD);</w:t>
      </w:r>
    </w:p>
    <w:p w14:paraId="2A9911DD" w14:textId="1C468242" w:rsidR="00694CC4" w:rsidRPr="00401F49" w:rsidRDefault="00694CC4" w:rsidP="00F81059">
      <w:pPr>
        <w:pStyle w:val="Paragrafoelenco"/>
        <w:numPr>
          <w:ilvl w:val="0"/>
          <w:numId w:val="10"/>
        </w:numPr>
        <w:spacing w:line="300" w:lineRule="exact"/>
        <w:jc w:val="both"/>
        <w:rPr>
          <w:rFonts w:ascii="Arial" w:hAnsi="Arial" w:cs="Arial"/>
          <w:sz w:val="20"/>
          <w:szCs w:val="20"/>
        </w:rPr>
      </w:pPr>
      <w:r w:rsidRPr="00401F49">
        <w:rPr>
          <w:rFonts w:ascii="Arial" w:hAnsi="Arial" w:cs="Arial"/>
          <w:sz w:val="20"/>
          <w:szCs w:val="20"/>
        </w:rPr>
        <w:t>2014/68/EU (Attrezzature a Pressione, PED)</w:t>
      </w:r>
      <w:r w:rsidR="00F81059" w:rsidRPr="00401F49">
        <w:rPr>
          <w:rFonts w:ascii="Arial" w:hAnsi="Arial" w:cs="Arial"/>
          <w:sz w:val="20"/>
          <w:szCs w:val="20"/>
        </w:rPr>
        <w:t>.</w:t>
      </w:r>
    </w:p>
    <w:p w14:paraId="1AD249BF" w14:textId="09CDC1D6" w:rsidR="00B55976" w:rsidRPr="00401F49" w:rsidRDefault="00B55976" w:rsidP="00401F49">
      <w:pPr>
        <w:spacing w:after="0" w:line="300" w:lineRule="exact"/>
        <w:jc w:val="both"/>
        <w:rPr>
          <w:rFonts w:ascii="Arial" w:hAnsi="Arial" w:cs="Arial"/>
          <w:sz w:val="20"/>
          <w:szCs w:val="20"/>
        </w:rPr>
      </w:pPr>
      <w:r w:rsidRPr="00401F49">
        <w:rPr>
          <w:rFonts w:ascii="Arial" w:hAnsi="Arial" w:cs="Arial"/>
          <w:sz w:val="20"/>
          <w:szCs w:val="20"/>
        </w:rPr>
        <w:br w:type="page"/>
      </w:r>
    </w:p>
    <w:p w14:paraId="01BC2DDF" w14:textId="2DA2C860" w:rsidR="00694CC4" w:rsidRDefault="00E500DA" w:rsidP="00E51EAE">
      <w:pPr>
        <w:pStyle w:val="Titolo1"/>
      </w:pPr>
      <w:bookmarkStart w:id="8" w:name="_Toc232538886"/>
      <w:bookmarkStart w:id="9" w:name="_Toc233211159"/>
      <w:r>
        <w:lastRenderedPageBreak/>
        <w:t>DEFINIZIONE</w:t>
      </w:r>
      <w:r w:rsidRPr="00E571A3">
        <w:t xml:space="preserve"> </w:t>
      </w:r>
      <w:r w:rsidR="00694CC4" w:rsidRPr="00E571A3">
        <w:t>DELLA FORNITURA</w:t>
      </w:r>
      <w:bookmarkEnd w:id="8"/>
      <w:bookmarkEnd w:id="9"/>
    </w:p>
    <w:p w14:paraId="7CE34806" w14:textId="1EB32A36" w:rsidR="00E500DA" w:rsidRPr="00BD3E82" w:rsidRDefault="007360B9" w:rsidP="00401F49">
      <w:pPr>
        <w:pStyle w:val="TITOLO21"/>
      </w:pPr>
      <w:bookmarkStart w:id="10" w:name="_Toc232538887"/>
      <w:bookmarkStart w:id="11" w:name="_Toc233211160"/>
      <w:r w:rsidRPr="00BD3E82">
        <w:t>OGGETTO DELLA FORNITURA</w:t>
      </w:r>
      <w:bookmarkEnd w:id="10"/>
      <w:bookmarkEnd w:id="11"/>
    </w:p>
    <w:p w14:paraId="2B3869A1" w14:textId="77777777" w:rsidR="00694CC4" w:rsidRPr="00401F49" w:rsidRDefault="00694CC4" w:rsidP="00B55976">
      <w:pPr>
        <w:spacing w:after="0"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 xml:space="preserve">La fornitura riguarda unità di condizionamento di sala CRAH – </w:t>
      </w:r>
      <w:r w:rsidRPr="00401F49">
        <w:rPr>
          <w:rFonts w:ascii="Arial" w:eastAsia="Tahoma" w:hAnsi="Arial" w:cs="Arial"/>
          <w:i/>
          <w:iCs/>
          <w:kern w:val="0"/>
          <w:sz w:val="20"/>
          <w:szCs w:val="20"/>
          <w14:ligatures w14:val="none"/>
        </w:rPr>
        <w:t>Computer Room Air Handler</w:t>
      </w:r>
      <w:r w:rsidRPr="00401F49">
        <w:rPr>
          <w:rFonts w:ascii="Arial" w:eastAsia="Tahoma" w:hAnsi="Arial" w:cs="Arial"/>
          <w:kern w:val="0"/>
          <w:sz w:val="20"/>
          <w:szCs w:val="20"/>
          <w14:ligatures w14:val="none"/>
        </w:rPr>
        <w:t xml:space="preserve"> – da installare nel CED Sogei di via Mario Carucci 99, Roma, comprensive di opportuna sensoristica, schede di controllo a microprocessore e strutture di sostegno antisismiche.</w:t>
      </w:r>
    </w:p>
    <w:p w14:paraId="2E390003" w14:textId="77777777" w:rsidR="00694CC4" w:rsidRPr="00401F49" w:rsidRDefault="00694CC4" w:rsidP="00B55976">
      <w:pPr>
        <w:spacing w:after="0"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Oltre la fornitura di quanto sopra, l’acquisizione comprende:</w:t>
      </w:r>
    </w:p>
    <w:p w14:paraId="5BC2383F" w14:textId="7697E32C" w:rsidR="00694CC4" w:rsidRPr="00401F49" w:rsidRDefault="00694CC4" w:rsidP="00401F49">
      <w:pPr>
        <w:pStyle w:val="Puntoelenco2"/>
        <w:numPr>
          <w:ilvl w:val="0"/>
          <w:numId w:val="14"/>
        </w:numPr>
        <w:spacing w:line="300" w:lineRule="exact"/>
        <w:jc w:val="both"/>
        <w:rPr>
          <w:rFonts w:ascii="Arial" w:eastAsia="Tahoma" w:hAnsi="Arial" w:cs="Arial"/>
        </w:rPr>
      </w:pPr>
      <w:r w:rsidRPr="00401F49">
        <w:rPr>
          <w:rFonts w:ascii="Arial" w:eastAsia="Tahoma" w:hAnsi="Arial" w:cs="Arial"/>
        </w:rPr>
        <w:t xml:space="preserve">FAT test (Factory Acceptance Test) nei punti di funzionamento indicati nelle tabelle ai paragrafi </w:t>
      </w:r>
      <w:r w:rsidR="00DB2A84">
        <w:rPr>
          <w:rFonts w:ascii="Arial" w:eastAsia="Tahoma" w:hAnsi="Arial" w:cs="Arial"/>
        </w:rPr>
        <w:t>3</w:t>
      </w:r>
      <w:r w:rsidRPr="00401F49">
        <w:rPr>
          <w:rFonts w:ascii="Arial" w:eastAsia="Tahoma" w:hAnsi="Arial" w:cs="Arial"/>
        </w:rPr>
        <w:t xml:space="preserve">.1.1 e </w:t>
      </w:r>
      <w:r w:rsidR="00DB2A84">
        <w:rPr>
          <w:rFonts w:ascii="Arial" w:eastAsia="Tahoma" w:hAnsi="Arial" w:cs="Arial"/>
        </w:rPr>
        <w:t>3</w:t>
      </w:r>
      <w:r w:rsidRPr="00401F49">
        <w:rPr>
          <w:rFonts w:ascii="Arial" w:eastAsia="Tahoma" w:hAnsi="Arial" w:cs="Arial"/>
        </w:rPr>
        <w:t>.1.2, per un totale di 3 (tre) test complessivi</w:t>
      </w:r>
      <w:r w:rsidR="00920856" w:rsidRPr="00075B2E">
        <w:rPr>
          <w:rFonts w:ascii="Arial" w:eastAsia="Tahoma" w:hAnsi="Arial" w:cs="Arial"/>
        </w:rPr>
        <w:t>;</w:t>
      </w:r>
    </w:p>
    <w:p w14:paraId="6EF63448" w14:textId="3D1E528F" w:rsidR="00694CC4" w:rsidRPr="003E76BB" w:rsidRDefault="00075B2E" w:rsidP="003E76BB">
      <w:pPr>
        <w:pStyle w:val="Puntoelenco2"/>
        <w:numPr>
          <w:ilvl w:val="0"/>
          <w:numId w:val="14"/>
        </w:numPr>
        <w:spacing w:line="300" w:lineRule="exact"/>
        <w:jc w:val="both"/>
        <w:rPr>
          <w:rFonts w:ascii="Arial" w:eastAsia="Tahoma" w:hAnsi="Arial" w:cs="Arial"/>
        </w:rPr>
      </w:pPr>
      <w:r w:rsidRPr="003E76BB">
        <w:rPr>
          <w:rFonts w:ascii="Arial" w:eastAsia="Tahoma" w:hAnsi="Arial" w:cs="Arial"/>
        </w:rPr>
        <w:t>g</w:t>
      </w:r>
      <w:r w:rsidR="00694CC4" w:rsidRPr="003E76BB">
        <w:rPr>
          <w:rFonts w:ascii="Arial" w:eastAsia="Tahoma" w:hAnsi="Arial" w:cs="Arial"/>
        </w:rPr>
        <w:t>aranzia di 24 mesi del Produttore delle unità di condizionamento, per ogni loro componente;</w:t>
      </w:r>
    </w:p>
    <w:p w14:paraId="7640AD28" w14:textId="1A733817" w:rsidR="00694CC4" w:rsidRPr="00401F49" w:rsidRDefault="00940233" w:rsidP="00401F49">
      <w:pPr>
        <w:pStyle w:val="Puntoelenco2"/>
        <w:numPr>
          <w:ilvl w:val="0"/>
          <w:numId w:val="14"/>
        </w:numPr>
        <w:spacing w:line="300" w:lineRule="exact"/>
        <w:ind w:left="641" w:hanging="357"/>
        <w:jc w:val="both"/>
        <w:rPr>
          <w:rFonts w:ascii="Arial" w:eastAsia="Tahoma" w:hAnsi="Arial" w:cs="Arial"/>
        </w:rPr>
      </w:pPr>
      <w:r>
        <w:rPr>
          <w:rFonts w:ascii="Arial" w:eastAsia="Tahoma" w:hAnsi="Arial" w:cs="Arial"/>
        </w:rPr>
        <w:t>r</w:t>
      </w:r>
      <w:r w:rsidR="00694CC4" w:rsidRPr="00401F49">
        <w:rPr>
          <w:rFonts w:ascii="Arial" w:eastAsia="Tahoma" w:hAnsi="Arial" w:cs="Arial"/>
        </w:rPr>
        <w:t>ilascio di una Relazione di calcolo strutturale che includa l’analisi della risposta sismica secondo le NTC 2018 e s.m.i. firmata da un ingegnere progettista abilitato</w:t>
      </w:r>
      <w:r w:rsidR="00046A98">
        <w:rPr>
          <w:rFonts w:ascii="Arial" w:eastAsia="Tahoma" w:hAnsi="Arial" w:cs="Arial"/>
        </w:rPr>
        <w:t>;</w:t>
      </w:r>
    </w:p>
    <w:p w14:paraId="2A3FD33D" w14:textId="711DF736" w:rsidR="00694CC4" w:rsidRPr="00046A98" w:rsidRDefault="00694CC4" w:rsidP="00401F49">
      <w:pPr>
        <w:pStyle w:val="Puntoelenco2"/>
        <w:numPr>
          <w:ilvl w:val="0"/>
          <w:numId w:val="14"/>
        </w:numPr>
        <w:spacing w:after="0" w:line="300" w:lineRule="exact"/>
        <w:ind w:left="641" w:hanging="357"/>
        <w:jc w:val="both"/>
        <w:rPr>
          <w:rFonts w:ascii="Arial" w:eastAsia="Tahoma" w:hAnsi="Arial" w:cs="Arial"/>
        </w:rPr>
      </w:pPr>
      <w:r w:rsidRPr="00046A98">
        <w:rPr>
          <w:rFonts w:ascii="Arial" w:eastAsia="Tahoma" w:hAnsi="Arial" w:cs="Arial"/>
        </w:rPr>
        <w:t>documentazione relativa alla manualistica in lingua italiana</w:t>
      </w:r>
      <w:r w:rsidR="00E27088" w:rsidRPr="00046A98">
        <w:rPr>
          <w:rFonts w:ascii="Arial" w:eastAsia="Tahoma" w:hAnsi="Arial" w:cs="Arial"/>
        </w:rPr>
        <w:t>,</w:t>
      </w:r>
      <w:r w:rsidRPr="00046A98">
        <w:rPr>
          <w:rFonts w:ascii="Arial" w:eastAsia="Tahoma" w:hAnsi="Arial" w:cs="Arial"/>
        </w:rPr>
        <w:t xml:space="preserve"> o al più in inglese</w:t>
      </w:r>
      <w:r w:rsidR="00E27088" w:rsidRPr="00046A98">
        <w:rPr>
          <w:rFonts w:ascii="Arial" w:eastAsia="Tahoma" w:hAnsi="Arial" w:cs="Arial"/>
        </w:rPr>
        <w:t>,</w:t>
      </w:r>
      <w:r w:rsidRPr="00046A98">
        <w:rPr>
          <w:rFonts w:ascii="Arial" w:eastAsia="Tahoma" w:hAnsi="Arial" w:cs="Arial"/>
        </w:rPr>
        <w:t xml:space="preserve"> e dovranno essere forniti i datasheet nelle condizioni di funzionamento richieste, di seguito specificate.</w:t>
      </w:r>
    </w:p>
    <w:p w14:paraId="75D1BBB0" w14:textId="1579375E" w:rsidR="00694CC4" w:rsidRDefault="00694CC4" w:rsidP="00174F31">
      <w:pPr>
        <w:spacing w:after="0"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Le CRAH acquistate andranno in parte in sostituzione di macchine vetuste ed in parte ad aggiungersi</w:t>
      </w:r>
      <w:r w:rsidR="00E27088" w:rsidRPr="00401F49">
        <w:rPr>
          <w:rFonts w:ascii="Arial" w:eastAsia="Tahoma" w:hAnsi="Arial" w:cs="Arial"/>
          <w:kern w:val="0"/>
          <w:sz w:val="20"/>
          <w:szCs w:val="20"/>
          <w14:ligatures w14:val="none"/>
        </w:rPr>
        <w:t xml:space="preserve"> alle esistenti.</w:t>
      </w:r>
    </w:p>
    <w:p w14:paraId="6CF7AC31" w14:textId="407C9264" w:rsidR="008571C7" w:rsidRPr="00E51EAE" w:rsidRDefault="00507F59" w:rsidP="00401F49">
      <w:pPr>
        <w:pStyle w:val="TITOLO21"/>
      </w:pPr>
      <w:bookmarkStart w:id="12" w:name="_Toc232538888"/>
      <w:bookmarkStart w:id="13" w:name="_Toc233211161"/>
      <w:r w:rsidRPr="00E51EAE">
        <w:t>DURATA</w:t>
      </w:r>
      <w:bookmarkEnd w:id="12"/>
      <w:bookmarkEnd w:id="13"/>
    </w:p>
    <w:p w14:paraId="7495BDAC" w14:textId="149366C6" w:rsidR="008571C7" w:rsidRPr="00947544" w:rsidRDefault="008571C7" w:rsidP="008571C7">
      <w:pPr>
        <w:spacing w:after="0" w:line="300" w:lineRule="atLeast"/>
        <w:jc w:val="both"/>
        <w:rPr>
          <w:rFonts w:ascii="Arial" w:hAnsi="Arial" w:cs="Arial"/>
          <w:sz w:val="20"/>
          <w:szCs w:val="20"/>
          <w:lang w:eastAsia="it-IT"/>
        </w:rPr>
      </w:pPr>
      <w:r w:rsidRPr="00947544">
        <w:rPr>
          <w:rFonts w:ascii="Arial" w:hAnsi="Arial" w:cs="Arial"/>
          <w:sz w:val="20"/>
          <w:szCs w:val="20"/>
        </w:rPr>
        <w:t>Il contratto stipulato con S</w:t>
      </w:r>
      <w:r w:rsidR="00333556">
        <w:rPr>
          <w:rFonts w:ascii="Arial" w:hAnsi="Arial" w:cs="Arial"/>
          <w:sz w:val="20"/>
          <w:szCs w:val="20"/>
        </w:rPr>
        <w:t>ogei</w:t>
      </w:r>
      <w:r w:rsidRPr="00947544">
        <w:rPr>
          <w:rFonts w:ascii="Arial" w:hAnsi="Arial" w:cs="Arial"/>
          <w:sz w:val="20"/>
          <w:szCs w:val="20"/>
        </w:rPr>
        <w:t xml:space="preserve"> S.p.A. acquista efficacia dalla data di sottoscrizione e ha durata fino al ventiquattresimo mese decorrente dalla data di esito positivo della verifica di conformità</w:t>
      </w:r>
      <w:r w:rsidR="00843FB7">
        <w:rPr>
          <w:rFonts w:ascii="Arial" w:hAnsi="Arial" w:cs="Arial"/>
          <w:sz w:val="20"/>
          <w:szCs w:val="20"/>
        </w:rPr>
        <w:t xml:space="preserve"> </w:t>
      </w:r>
      <w:r w:rsidR="00131C90">
        <w:rPr>
          <w:rFonts w:ascii="Arial" w:hAnsi="Arial" w:cs="Arial"/>
          <w:sz w:val="20"/>
          <w:szCs w:val="20"/>
        </w:rPr>
        <w:t xml:space="preserve">come meglio </w:t>
      </w:r>
      <w:r w:rsidR="00333556">
        <w:rPr>
          <w:rFonts w:ascii="Arial" w:hAnsi="Arial" w:cs="Arial"/>
          <w:sz w:val="20"/>
          <w:szCs w:val="20"/>
        </w:rPr>
        <w:t>definito</w:t>
      </w:r>
      <w:r w:rsidR="00131C90">
        <w:rPr>
          <w:rFonts w:ascii="Arial" w:hAnsi="Arial" w:cs="Arial"/>
          <w:sz w:val="20"/>
          <w:szCs w:val="20"/>
        </w:rPr>
        <w:t xml:space="preserve"> </w:t>
      </w:r>
      <w:r w:rsidR="00333556">
        <w:rPr>
          <w:rFonts w:ascii="Arial" w:hAnsi="Arial" w:cs="Arial"/>
          <w:sz w:val="20"/>
          <w:szCs w:val="20"/>
        </w:rPr>
        <w:t>a</w:t>
      </w:r>
      <w:r w:rsidR="00EF7A79">
        <w:rPr>
          <w:rFonts w:ascii="Arial" w:hAnsi="Arial" w:cs="Arial"/>
          <w:sz w:val="20"/>
          <w:szCs w:val="20"/>
        </w:rPr>
        <w:t>i</w:t>
      </w:r>
      <w:r w:rsidR="00333556">
        <w:rPr>
          <w:rFonts w:ascii="Arial" w:hAnsi="Arial" w:cs="Arial"/>
          <w:sz w:val="20"/>
          <w:szCs w:val="20"/>
        </w:rPr>
        <w:t xml:space="preserve"> </w:t>
      </w:r>
      <w:r w:rsidR="00333556" w:rsidRPr="00EF7A79">
        <w:rPr>
          <w:rFonts w:ascii="Arial" w:hAnsi="Arial" w:cs="Arial"/>
          <w:sz w:val="20"/>
          <w:szCs w:val="20"/>
        </w:rPr>
        <w:t>successiv</w:t>
      </w:r>
      <w:r w:rsidR="00EF7A79" w:rsidRPr="00EF7A79">
        <w:rPr>
          <w:rFonts w:ascii="Arial" w:hAnsi="Arial" w:cs="Arial"/>
          <w:sz w:val="20"/>
          <w:szCs w:val="20"/>
        </w:rPr>
        <w:t>i</w:t>
      </w:r>
      <w:r w:rsidR="00131C90" w:rsidRPr="00EF7A79">
        <w:rPr>
          <w:rFonts w:ascii="Arial" w:hAnsi="Arial" w:cs="Arial"/>
          <w:sz w:val="20"/>
          <w:szCs w:val="20"/>
        </w:rPr>
        <w:t xml:space="preserve"> paragraf</w:t>
      </w:r>
      <w:r w:rsidR="00EF7A79" w:rsidRPr="00401F49">
        <w:rPr>
          <w:rFonts w:ascii="Arial" w:hAnsi="Arial" w:cs="Arial"/>
          <w:sz w:val="20"/>
          <w:szCs w:val="20"/>
        </w:rPr>
        <w:t>i</w:t>
      </w:r>
      <w:r w:rsidR="00C139F2">
        <w:rPr>
          <w:rFonts w:ascii="Arial" w:hAnsi="Arial" w:cs="Arial"/>
          <w:sz w:val="20"/>
          <w:szCs w:val="20"/>
        </w:rPr>
        <w:t xml:space="preserve">. </w:t>
      </w:r>
      <w:r w:rsidRPr="00947544">
        <w:rPr>
          <w:rFonts w:ascii="Arial" w:hAnsi="Arial" w:cs="Arial"/>
          <w:sz w:val="20"/>
          <w:szCs w:val="20"/>
        </w:rPr>
        <w:t>Resta in ogni caso fermo che il contratto prosegue sino al completo adempimento di tutte le obbligazioni contrattuali.</w:t>
      </w:r>
    </w:p>
    <w:p w14:paraId="3DC0325A" w14:textId="233A70CF" w:rsidR="00270D6D" w:rsidRPr="00947544" w:rsidRDefault="00E531D1" w:rsidP="008571C7">
      <w:pPr>
        <w:spacing w:after="0" w:line="300" w:lineRule="atLeast"/>
        <w:jc w:val="both"/>
        <w:rPr>
          <w:rFonts w:ascii="Arial" w:hAnsi="Arial" w:cs="Arial"/>
          <w:sz w:val="20"/>
          <w:szCs w:val="20"/>
          <w:lang w:eastAsia="it-IT"/>
        </w:rPr>
      </w:pPr>
      <w:r w:rsidRPr="00E531D1">
        <w:rPr>
          <w:rFonts w:ascii="Arial" w:hAnsi="Arial" w:cs="Arial"/>
          <w:sz w:val="20"/>
          <w:szCs w:val="20"/>
        </w:rPr>
        <w:t>È prevista la facoltà di effettuare la proroga tecnica del Contratto ai sensi dell’art. 120, co. 11 del D.lgs. 36/202</w:t>
      </w:r>
      <w:r w:rsidR="00261B8F">
        <w:rPr>
          <w:rFonts w:ascii="Arial" w:hAnsi="Arial" w:cs="Arial"/>
          <w:sz w:val="20"/>
          <w:szCs w:val="20"/>
        </w:rPr>
        <w:t>3</w:t>
      </w:r>
      <w:r w:rsidRPr="00E531D1">
        <w:rPr>
          <w:rFonts w:ascii="Arial" w:hAnsi="Arial" w:cs="Arial"/>
          <w:sz w:val="20"/>
          <w:szCs w:val="20"/>
        </w:rPr>
        <w:t>.</w:t>
      </w:r>
    </w:p>
    <w:p w14:paraId="4C0B6C12" w14:textId="19F79756" w:rsidR="00694CC4" w:rsidRPr="00E51EAE" w:rsidRDefault="006B3E3F" w:rsidP="00E51EAE">
      <w:pPr>
        <w:pStyle w:val="Titolo1"/>
      </w:pPr>
      <w:bookmarkStart w:id="14" w:name="_Toc230556054"/>
      <w:bookmarkStart w:id="15" w:name="_Toc230634142"/>
      <w:bookmarkStart w:id="16" w:name="_Toc232538889"/>
      <w:bookmarkStart w:id="17" w:name="_Toc233211162"/>
      <w:bookmarkEnd w:id="14"/>
      <w:bookmarkEnd w:id="15"/>
      <w:r w:rsidRPr="00E51EAE">
        <w:t>DESCRIZIONE</w:t>
      </w:r>
      <w:r w:rsidR="00675411" w:rsidRPr="00E51EAE">
        <w:t xml:space="preserve"> DELLA FORNITURA</w:t>
      </w:r>
      <w:bookmarkEnd w:id="16"/>
      <w:bookmarkEnd w:id="17"/>
    </w:p>
    <w:p w14:paraId="6EB01400" w14:textId="77B66266" w:rsidR="006B3E3F" w:rsidRPr="005E11CB" w:rsidRDefault="006B3E3F" w:rsidP="00401F49">
      <w:pPr>
        <w:pStyle w:val="TITOLO31"/>
      </w:pPr>
      <w:bookmarkStart w:id="18" w:name="_Toc232538890"/>
      <w:bookmarkStart w:id="19" w:name="_Toc233211163"/>
      <w:r w:rsidRPr="005E11CB">
        <w:t>CARATTERISTICHE TECNICHE DELLA FORNITURA</w:t>
      </w:r>
      <w:bookmarkEnd w:id="18"/>
      <w:bookmarkEnd w:id="19"/>
    </w:p>
    <w:p w14:paraId="284FEE5B" w14:textId="2617195A" w:rsidR="008351F0" w:rsidRPr="00401F49" w:rsidRDefault="00694CC4" w:rsidP="00B55976">
      <w:pPr>
        <w:spacing w:after="0"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 xml:space="preserve">La fornitura riguarda l’acquisto di un totale di </w:t>
      </w:r>
      <w:r w:rsidR="00E27088" w:rsidRPr="00401F49">
        <w:rPr>
          <w:rFonts w:ascii="Arial" w:eastAsia="Tahoma" w:hAnsi="Arial" w:cs="Arial"/>
          <w:kern w:val="0"/>
          <w:sz w:val="20"/>
          <w:szCs w:val="20"/>
          <w14:ligatures w14:val="none"/>
        </w:rPr>
        <w:t>n.</w:t>
      </w:r>
      <w:r w:rsidRPr="00401F49">
        <w:rPr>
          <w:rFonts w:ascii="Arial" w:eastAsia="Tahoma" w:hAnsi="Arial" w:cs="Arial"/>
          <w:b/>
          <w:bCs/>
          <w:kern w:val="0"/>
          <w:sz w:val="20"/>
          <w:szCs w:val="20"/>
          <w14:ligatures w14:val="none"/>
        </w:rPr>
        <w:t>10 (dieci) unità CRAH</w:t>
      </w:r>
      <w:r w:rsidRPr="00401F49">
        <w:rPr>
          <w:rFonts w:ascii="Arial" w:eastAsia="Tahoma" w:hAnsi="Arial" w:cs="Arial"/>
          <w:kern w:val="0"/>
          <w:sz w:val="20"/>
          <w:szCs w:val="20"/>
          <w14:ligatures w14:val="none"/>
        </w:rPr>
        <w:t xml:space="preserve"> ad acqua suddivise in due tipologie in termini di potenza frigorifera e caratteristiche, comprensive di sensoristica dedicata, unità di controllo avanzate e strutture di supporto antisismiche.</w:t>
      </w:r>
    </w:p>
    <w:p w14:paraId="74AB5532" w14:textId="1A4F4C8F" w:rsidR="00C17460" w:rsidRPr="006D4A21" w:rsidRDefault="00C17460" w:rsidP="00E51EAE">
      <w:pPr>
        <w:pStyle w:val="Titolo3"/>
      </w:pPr>
      <w:bookmarkStart w:id="20" w:name="_Toc230280621"/>
      <w:bookmarkStart w:id="21" w:name="_Toc232538891"/>
      <w:bookmarkStart w:id="22" w:name="_Toc233211164"/>
      <w:bookmarkEnd w:id="20"/>
      <w:r w:rsidRPr="006D4A21">
        <w:t>CARATTERISTICHE TECNICHE CRAH - TIPO A</w:t>
      </w:r>
      <w:bookmarkEnd w:id="21"/>
      <w:bookmarkEnd w:id="22"/>
    </w:p>
    <w:p w14:paraId="5077671D" w14:textId="77777777" w:rsidR="00694CC4" w:rsidRPr="00F12E15" w:rsidRDefault="00694CC4" w:rsidP="00401F49">
      <w:pPr>
        <w:rPr>
          <w:rFonts w:ascii="Arial" w:eastAsia="Tahoma" w:hAnsi="Arial" w:cs="Arial"/>
          <w:kern w:val="0"/>
          <w:sz w:val="20"/>
          <w:szCs w:val="20"/>
          <w14:ligatures w14:val="none"/>
        </w:rPr>
      </w:pPr>
      <w:r w:rsidRPr="00F12E15">
        <w:rPr>
          <w:rFonts w:ascii="Arial" w:eastAsia="Tahoma" w:hAnsi="Arial" w:cs="Arial"/>
          <w:kern w:val="0"/>
          <w:sz w:val="20"/>
          <w:szCs w:val="20"/>
          <w14:ligatures w14:val="none"/>
        </w:rPr>
        <w:t>Di seguito vengono descritte le caratteristiche tec</w:t>
      </w:r>
      <w:r w:rsidRPr="009F5BEC">
        <w:rPr>
          <w:rFonts w:ascii="Arial" w:eastAsia="Tahoma" w:hAnsi="Arial" w:cs="Arial"/>
          <w:kern w:val="0"/>
          <w:sz w:val="20"/>
          <w:szCs w:val="20"/>
          <w14:ligatures w14:val="none"/>
        </w:rPr>
        <w:t xml:space="preserve">niche minime delle unità di condizionamento di </w:t>
      </w:r>
      <w:r w:rsidRPr="00401F49">
        <w:rPr>
          <w:rFonts w:ascii="Arial" w:eastAsia="Tahoma" w:hAnsi="Arial" w:cs="Arial"/>
          <w:kern w:val="0"/>
          <w:sz w:val="20"/>
          <w:szCs w:val="20"/>
          <w14:ligatures w14:val="none"/>
        </w:rPr>
        <w:t>tipo A</w:t>
      </w:r>
      <w:r w:rsidRPr="009F5BEC">
        <w:rPr>
          <w:rFonts w:ascii="Arial" w:eastAsia="Tahoma" w:hAnsi="Arial" w:cs="Arial"/>
          <w:kern w:val="0"/>
          <w:sz w:val="20"/>
          <w:szCs w:val="20"/>
          <w14:ligatures w14:val="none"/>
        </w:rPr>
        <w:t xml:space="preserve">, per una </w:t>
      </w:r>
      <w:r w:rsidRPr="00401F49">
        <w:rPr>
          <w:rFonts w:ascii="Arial" w:eastAsia="Tahoma" w:hAnsi="Arial" w:cs="Arial"/>
          <w:kern w:val="0"/>
          <w:sz w:val="20"/>
          <w:szCs w:val="20"/>
          <w14:ligatures w14:val="none"/>
        </w:rPr>
        <w:t xml:space="preserve">quantità pari a </w:t>
      </w:r>
      <w:r w:rsidRPr="009F5BEC">
        <w:rPr>
          <w:rFonts w:ascii="Arial" w:eastAsia="Tahoma" w:hAnsi="Arial" w:cs="Arial"/>
          <w:b/>
          <w:bCs/>
          <w:kern w:val="0"/>
          <w:sz w:val="20"/>
          <w:szCs w:val="20"/>
          <w14:ligatures w14:val="none"/>
        </w:rPr>
        <w:t>9 (nove) macchine</w:t>
      </w:r>
      <w:r w:rsidRPr="009F5BEC">
        <w:rPr>
          <w:rFonts w:ascii="Arial" w:eastAsia="Tahoma" w:hAnsi="Arial" w:cs="Arial"/>
          <w:kern w:val="0"/>
          <w:sz w:val="20"/>
          <w:szCs w:val="20"/>
          <w14:ligatures w14:val="none"/>
        </w:rPr>
        <w:t>:</w:t>
      </w:r>
    </w:p>
    <w:tbl>
      <w:tblPr>
        <w:tblW w:w="9026" w:type="dxa"/>
        <w:tblInd w:w="40" w:type="dxa"/>
        <w:tblLayout w:type="fixed"/>
        <w:tblCellMar>
          <w:left w:w="0" w:type="dxa"/>
          <w:right w:w="0" w:type="dxa"/>
        </w:tblCellMar>
        <w:tblLook w:val="04A0" w:firstRow="1" w:lastRow="0" w:firstColumn="1" w:lastColumn="0" w:noHBand="0" w:noVBand="1"/>
      </w:tblPr>
      <w:tblGrid>
        <w:gridCol w:w="4207"/>
        <w:gridCol w:w="4819"/>
      </w:tblGrid>
      <w:tr w:rsidR="00E03F3B" w:rsidRPr="00644E47" w14:paraId="4743DDDC" w14:textId="77777777" w:rsidTr="00401F49">
        <w:trPr>
          <w:trHeight w:val="20"/>
          <w:tblHeader/>
        </w:trPr>
        <w:tc>
          <w:tcPr>
            <w:tcW w:w="420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F24B8E0" w14:textId="77777777" w:rsidR="00E03F3B" w:rsidRPr="00401F49" w:rsidRDefault="00E03F3B" w:rsidP="00434EE2">
            <w:pPr>
              <w:tabs>
                <w:tab w:val="left" w:pos="567"/>
              </w:tabs>
              <w:spacing w:before="42" w:after="0" w:line="300" w:lineRule="exact"/>
              <w:jc w:val="center"/>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Caratteristica</w:t>
            </w:r>
          </w:p>
        </w:tc>
        <w:tc>
          <w:tcPr>
            <w:tcW w:w="481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ED5484F" w14:textId="77777777" w:rsidR="00E03F3B" w:rsidRPr="00401F49" w:rsidRDefault="00E03F3B" w:rsidP="00434EE2">
            <w:pPr>
              <w:tabs>
                <w:tab w:val="left" w:pos="567"/>
              </w:tabs>
              <w:spacing w:before="42" w:after="0" w:line="300" w:lineRule="exact"/>
              <w:jc w:val="center"/>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Requisiti tecnici minimi della fornitura</w:t>
            </w:r>
          </w:p>
        </w:tc>
      </w:tr>
      <w:tr w:rsidR="00E03F3B" w:rsidRPr="00644E47" w14:paraId="179484B2" w14:textId="77777777" w:rsidTr="00401F49">
        <w:trPr>
          <w:trHeight w:val="20"/>
        </w:trPr>
        <w:tc>
          <w:tcPr>
            <w:tcW w:w="4207" w:type="dxa"/>
            <w:vMerge w:val="restart"/>
            <w:tcBorders>
              <w:top w:val="single" w:sz="5" w:space="0" w:color="000000"/>
              <w:left w:val="single" w:sz="5" w:space="0" w:color="000000"/>
              <w:right w:val="single" w:sz="5" w:space="0" w:color="000000"/>
            </w:tcBorders>
            <w:vAlign w:val="center"/>
          </w:tcPr>
          <w:p w14:paraId="11A30EA0" w14:textId="77777777" w:rsidR="00E03F3B" w:rsidRPr="00401F49" w:rsidRDefault="00E03F3B" w:rsidP="00434EE2">
            <w:pPr>
              <w:tabs>
                <w:tab w:val="left" w:pos="567"/>
              </w:tabs>
              <w:spacing w:before="2319"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Tipo di Unità</w:t>
            </w:r>
          </w:p>
        </w:tc>
        <w:tc>
          <w:tcPr>
            <w:tcW w:w="4819" w:type="dxa"/>
            <w:tcBorders>
              <w:top w:val="single" w:sz="5" w:space="0" w:color="000000"/>
              <w:left w:val="single" w:sz="5" w:space="0" w:color="000000"/>
              <w:bottom w:val="single" w:sz="5" w:space="0" w:color="000000"/>
              <w:right w:val="single" w:sz="5" w:space="0" w:color="000000"/>
            </w:tcBorders>
            <w:vAlign w:val="center"/>
          </w:tcPr>
          <w:p w14:paraId="3774D177" w14:textId="77777777" w:rsidR="00E03F3B" w:rsidRPr="00401F49" w:rsidRDefault="00E03F3B" w:rsidP="00434EE2">
            <w:pPr>
              <w:tabs>
                <w:tab w:val="left" w:pos="567"/>
              </w:tabs>
              <w:spacing w:before="92"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Ad acqua refrigerata</w:t>
            </w:r>
          </w:p>
        </w:tc>
      </w:tr>
      <w:tr w:rsidR="00E03F3B" w:rsidRPr="00644E47" w14:paraId="5BD698B0" w14:textId="77777777" w:rsidTr="00401F49">
        <w:trPr>
          <w:trHeight w:val="20"/>
        </w:trPr>
        <w:tc>
          <w:tcPr>
            <w:tcW w:w="4207" w:type="dxa"/>
            <w:vMerge/>
            <w:tcBorders>
              <w:left w:val="single" w:sz="5" w:space="0" w:color="000000"/>
              <w:right w:val="single" w:sz="5" w:space="0" w:color="000000"/>
            </w:tcBorders>
            <w:vAlign w:val="center"/>
          </w:tcPr>
          <w:p w14:paraId="37B35890" w14:textId="77777777" w:rsidR="00E03F3B" w:rsidRPr="00401F49" w:rsidRDefault="00E03F3B" w:rsidP="00434EE2">
            <w:pPr>
              <w:tabs>
                <w:tab w:val="left" w:pos="567"/>
              </w:tabs>
              <w:spacing w:after="0" w:line="300" w:lineRule="exact"/>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7659531E" w14:textId="77777777" w:rsidR="00E03F3B" w:rsidRPr="00401F49" w:rsidRDefault="00E03F3B" w:rsidP="00434EE2">
            <w:pPr>
              <w:tabs>
                <w:tab w:val="left" w:pos="567"/>
              </w:tabs>
              <w:spacing w:before="61" w:after="0" w:line="300" w:lineRule="exact"/>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 xml:space="preserve">Doppia batteria idraulica </w:t>
            </w:r>
            <w:r w:rsidRPr="00401F49">
              <w:rPr>
                <w:rFonts w:ascii="Arial" w:eastAsia="Tahoma" w:hAnsi="Arial" w:cs="Arial"/>
                <w:color w:val="000000"/>
                <w:kern w:val="0"/>
                <w:sz w:val="20"/>
                <w:szCs w:val="20"/>
                <w14:ligatures w14:val="none"/>
              </w:rPr>
              <w:t>ovvero doppio circuito idraulico per alimentazioni indipendenti</w:t>
            </w:r>
          </w:p>
        </w:tc>
      </w:tr>
      <w:tr w:rsidR="00E03F3B" w:rsidRPr="00644E47" w14:paraId="2434B5D1" w14:textId="77777777" w:rsidTr="00401F49">
        <w:trPr>
          <w:trHeight w:val="20"/>
        </w:trPr>
        <w:tc>
          <w:tcPr>
            <w:tcW w:w="4207" w:type="dxa"/>
            <w:vMerge/>
            <w:tcBorders>
              <w:left w:val="single" w:sz="5" w:space="0" w:color="000000"/>
              <w:right w:val="single" w:sz="5" w:space="0" w:color="000000"/>
            </w:tcBorders>
            <w:vAlign w:val="center"/>
          </w:tcPr>
          <w:p w14:paraId="52AC7C44" w14:textId="77777777" w:rsidR="00E03F3B" w:rsidRPr="00401F49" w:rsidRDefault="00E03F3B" w:rsidP="00434EE2">
            <w:pPr>
              <w:tabs>
                <w:tab w:val="left" w:pos="567"/>
              </w:tabs>
              <w:spacing w:after="0" w:line="300" w:lineRule="exact"/>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3E281EDC" w14:textId="77777777" w:rsidR="00E03F3B" w:rsidRPr="00401F49" w:rsidRDefault="00E03F3B" w:rsidP="00434EE2">
            <w:pPr>
              <w:tabs>
                <w:tab w:val="left" w:pos="567"/>
              </w:tabs>
              <w:spacing w:before="57" w:after="0" w:line="300" w:lineRule="exact"/>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 xml:space="preserve">Doppia alimentazione elettrica con ATS </w:t>
            </w:r>
            <w:r w:rsidRPr="00401F49">
              <w:rPr>
                <w:rFonts w:ascii="Arial" w:eastAsia="Tahoma" w:hAnsi="Arial" w:cs="Arial"/>
                <w:color w:val="000000"/>
                <w:kern w:val="0"/>
                <w:sz w:val="20"/>
                <w:szCs w:val="20"/>
                <w14:ligatures w14:val="none"/>
              </w:rPr>
              <w:t xml:space="preserve">- Automatic Transfer Switch </w:t>
            </w:r>
          </w:p>
        </w:tc>
      </w:tr>
      <w:tr w:rsidR="00E03F3B" w:rsidRPr="00644E47" w14:paraId="7EBE0522" w14:textId="77777777" w:rsidTr="00401F49">
        <w:trPr>
          <w:trHeight w:val="20"/>
        </w:trPr>
        <w:tc>
          <w:tcPr>
            <w:tcW w:w="4207" w:type="dxa"/>
            <w:vMerge/>
            <w:tcBorders>
              <w:left w:val="single" w:sz="5" w:space="0" w:color="000000"/>
              <w:right w:val="single" w:sz="5" w:space="0" w:color="000000"/>
            </w:tcBorders>
            <w:vAlign w:val="center"/>
          </w:tcPr>
          <w:p w14:paraId="152FC8E1" w14:textId="77777777" w:rsidR="00E03F3B" w:rsidRPr="00401F49" w:rsidRDefault="00E03F3B" w:rsidP="00434EE2">
            <w:pPr>
              <w:tabs>
                <w:tab w:val="left" w:pos="567"/>
              </w:tabs>
              <w:spacing w:after="0" w:line="300" w:lineRule="exact"/>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653A0AD2" w14:textId="77777777" w:rsidR="00E03F3B" w:rsidRPr="00401F49" w:rsidRDefault="00E03F3B" w:rsidP="00434EE2">
            <w:pPr>
              <w:tabs>
                <w:tab w:val="left" w:pos="567"/>
              </w:tabs>
              <w:spacing w:before="62"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Down Flow Up – Ventilatori sopra il pavimento flottante</w:t>
            </w:r>
          </w:p>
        </w:tc>
      </w:tr>
      <w:tr w:rsidR="00E03F3B" w:rsidRPr="00644E47" w14:paraId="667DC624" w14:textId="77777777" w:rsidTr="00401F49">
        <w:trPr>
          <w:trHeight w:val="20"/>
        </w:trPr>
        <w:tc>
          <w:tcPr>
            <w:tcW w:w="4207" w:type="dxa"/>
            <w:vMerge/>
            <w:tcBorders>
              <w:left w:val="single" w:sz="5" w:space="0" w:color="000000"/>
              <w:right w:val="single" w:sz="5" w:space="0" w:color="000000"/>
            </w:tcBorders>
            <w:vAlign w:val="center"/>
          </w:tcPr>
          <w:p w14:paraId="5AD7EA4D" w14:textId="77777777" w:rsidR="00E03F3B" w:rsidRPr="00401F49" w:rsidRDefault="00E03F3B" w:rsidP="00434EE2">
            <w:pPr>
              <w:tabs>
                <w:tab w:val="left" w:pos="567"/>
              </w:tabs>
              <w:spacing w:after="0" w:line="300" w:lineRule="exact"/>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28447D0B" w14:textId="77777777" w:rsidR="00E03F3B" w:rsidRPr="00401F49" w:rsidRDefault="00E03F3B" w:rsidP="00434EE2">
            <w:pPr>
              <w:tabs>
                <w:tab w:val="left" w:pos="567"/>
              </w:tabs>
              <w:spacing w:before="53"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Quadro elettrico alloggiato in un vano separato dal flusso dell’aria, conforme alla Direttiva 73/23/CEE</w:t>
            </w:r>
          </w:p>
        </w:tc>
      </w:tr>
      <w:tr w:rsidR="00E03F3B" w:rsidRPr="00644E47" w14:paraId="2DE6E9E7" w14:textId="77777777" w:rsidTr="00401F49">
        <w:trPr>
          <w:trHeight w:val="20"/>
        </w:trPr>
        <w:tc>
          <w:tcPr>
            <w:tcW w:w="4207" w:type="dxa"/>
            <w:vMerge/>
            <w:tcBorders>
              <w:left w:val="single" w:sz="5" w:space="0" w:color="000000"/>
              <w:right w:val="single" w:sz="5" w:space="0" w:color="000000"/>
            </w:tcBorders>
            <w:vAlign w:val="center"/>
          </w:tcPr>
          <w:p w14:paraId="0227474C" w14:textId="77777777" w:rsidR="00E03F3B" w:rsidRPr="00401F49" w:rsidRDefault="00E03F3B" w:rsidP="00434EE2">
            <w:pPr>
              <w:tabs>
                <w:tab w:val="left" w:pos="567"/>
              </w:tabs>
              <w:spacing w:after="0" w:line="300" w:lineRule="exact"/>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37E6D785" w14:textId="77777777" w:rsidR="00E03F3B" w:rsidRPr="00401F49" w:rsidRDefault="00E03F3B" w:rsidP="00434EE2">
            <w:pPr>
              <w:tabs>
                <w:tab w:val="left" w:pos="567"/>
              </w:tabs>
              <w:spacing w:before="87"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Sezionatore generale</w:t>
            </w:r>
          </w:p>
        </w:tc>
      </w:tr>
      <w:tr w:rsidR="00E03F3B" w:rsidRPr="00644E47" w14:paraId="1E641A11" w14:textId="77777777" w:rsidTr="00401F49">
        <w:trPr>
          <w:trHeight w:val="20"/>
        </w:trPr>
        <w:tc>
          <w:tcPr>
            <w:tcW w:w="4207" w:type="dxa"/>
            <w:vMerge/>
            <w:tcBorders>
              <w:left w:val="single" w:sz="5" w:space="0" w:color="000000"/>
              <w:right w:val="single" w:sz="5" w:space="0" w:color="000000"/>
            </w:tcBorders>
            <w:vAlign w:val="center"/>
          </w:tcPr>
          <w:p w14:paraId="0EA81292" w14:textId="77777777" w:rsidR="00E03F3B" w:rsidRPr="00401F49" w:rsidRDefault="00E03F3B" w:rsidP="00434EE2">
            <w:pPr>
              <w:tabs>
                <w:tab w:val="left" w:pos="567"/>
              </w:tabs>
              <w:spacing w:after="0" w:line="300" w:lineRule="exact"/>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60DD21BC" w14:textId="77777777" w:rsidR="00E03F3B" w:rsidRPr="00401F49" w:rsidRDefault="00E03F3B" w:rsidP="00434EE2">
            <w:pPr>
              <w:tabs>
                <w:tab w:val="left" w:pos="567"/>
              </w:tabs>
              <w:spacing w:before="87"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Protezione magnetotermica</w:t>
            </w:r>
          </w:p>
        </w:tc>
      </w:tr>
      <w:tr w:rsidR="00E03F3B" w:rsidRPr="00644E47" w14:paraId="3BA58155" w14:textId="77777777" w:rsidTr="00401F49">
        <w:trPr>
          <w:trHeight w:val="20"/>
        </w:trPr>
        <w:tc>
          <w:tcPr>
            <w:tcW w:w="4207" w:type="dxa"/>
            <w:vMerge/>
            <w:tcBorders>
              <w:left w:val="single" w:sz="5" w:space="0" w:color="000000"/>
              <w:bottom w:val="single" w:sz="5" w:space="0" w:color="000000"/>
              <w:right w:val="single" w:sz="5" w:space="0" w:color="000000"/>
            </w:tcBorders>
            <w:vAlign w:val="center"/>
          </w:tcPr>
          <w:p w14:paraId="0148BFD1" w14:textId="77777777" w:rsidR="00E03F3B" w:rsidRPr="00401F49" w:rsidRDefault="00E03F3B" w:rsidP="00434EE2">
            <w:pPr>
              <w:tabs>
                <w:tab w:val="left" w:pos="567"/>
              </w:tabs>
              <w:spacing w:after="0" w:line="300" w:lineRule="exact"/>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5EF36CE5" w14:textId="77777777" w:rsidR="00E03F3B" w:rsidRPr="00401F49" w:rsidRDefault="00E03F3B" w:rsidP="00434EE2">
            <w:pPr>
              <w:tabs>
                <w:tab w:val="left" w:pos="567"/>
              </w:tabs>
              <w:spacing w:before="87"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Teleruttore di comando</w:t>
            </w:r>
          </w:p>
        </w:tc>
      </w:tr>
      <w:tr w:rsidR="00E03F3B" w:rsidRPr="00644E47" w14:paraId="7235BF32"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575F6DA6" w14:textId="77777777" w:rsidR="00E03F3B" w:rsidRPr="00401F49" w:rsidRDefault="00E03F3B" w:rsidP="00434EE2">
            <w:pPr>
              <w:tabs>
                <w:tab w:val="left" w:pos="567"/>
              </w:tabs>
              <w:spacing w:before="91"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Alimentazione</w:t>
            </w:r>
          </w:p>
        </w:tc>
        <w:tc>
          <w:tcPr>
            <w:tcW w:w="4819" w:type="dxa"/>
            <w:tcBorders>
              <w:top w:val="single" w:sz="5" w:space="0" w:color="000000"/>
              <w:left w:val="single" w:sz="5" w:space="0" w:color="000000"/>
              <w:bottom w:val="single" w:sz="5" w:space="0" w:color="000000"/>
              <w:right w:val="single" w:sz="5" w:space="0" w:color="000000"/>
            </w:tcBorders>
            <w:vAlign w:val="center"/>
          </w:tcPr>
          <w:p w14:paraId="02FE55FF" w14:textId="77777777" w:rsidR="00E03F3B" w:rsidRPr="00401F49" w:rsidRDefault="00E03F3B" w:rsidP="00434EE2">
            <w:pPr>
              <w:tabs>
                <w:tab w:val="left" w:pos="567"/>
              </w:tabs>
              <w:spacing w:before="91"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400 V / 3 Ph N/ 50 Hz</w:t>
            </w:r>
          </w:p>
        </w:tc>
      </w:tr>
      <w:tr w:rsidR="000F5DB8" w:rsidRPr="00644E47" w14:paraId="2B2B5BCD" w14:textId="77777777" w:rsidTr="00B35ED7">
        <w:trPr>
          <w:trHeight w:val="2679"/>
        </w:trPr>
        <w:tc>
          <w:tcPr>
            <w:tcW w:w="4207" w:type="dxa"/>
            <w:tcBorders>
              <w:top w:val="single" w:sz="5" w:space="0" w:color="000000"/>
              <w:left w:val="single" w:sz="5" w:space="0" w:color="000000"/>
              <w:right w:val="single" w:sz="5" w:space="0" w:color="000000"/>
            </w:tcBorders>
            <w:vAlign w:val="center"/>
          </w:tcPr>
          <w:p w14:paraId="12F4DDC6" w14:textId="77777777" w:rsidR="000F5DB8" w:rsidRPr="00401F49" w:rsidRDefault="000F5DB8" w:rsidP="00434EE2">
            <w:pPr>
              <w:tabs>
                <w:tab w:val="left" w:pos="567"/>
              </w:tabs>
              <w:spacing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 xml:space="preserve">Resa frigorifera </w:t>
            </w:r>
            <w:r w:rsidRPr="00401F49">
              <w:rPr>
                <w:rFonts w:ascii="Arial" w:eastAsia="Tahoma" w:hAnsi="Arial" w:cs="Arial"/>
                <w:b/>
                <w:color w:val="000000"/>
                <w:kern w:val="0"/>
                <w:sz w:val="20"/>
                <w:szCs w:val="20"/>
                <w14:ligatures w14:val="none"/>
              </w:rPr>
              <w:t>sensibile netta</w:t>
            </w:r>
            <w:r w:rsidRPr="00401F49">
              <w:rPr>
                <w:rStyle w:val="Rimandonotaapidipagina"/>
                <w:rFonts w:ascii="Arial" w:eastAsia="Tahoma" w:hAnsi="Arial" w:cs="Arial"/>
                <w:b/>
                <w:color w:val="000000"/>
                <w:kern w:val="0"/>
                <w:sz w:val="20"/>
                <w:szCs w:val="20"/>
                <w14:ligatures w14:val="none"/>
              </w:rPr>
              <w:footnoteReference w:id="1"/>
            </w:r>
            <w:r w:rsidRPr="00401F49">
              <w:rPr>
                <w:rFonts w:ascii="Arial" w:eastAsia="Tahoma" w:hAnsi="Arial" w:cs="Arial"/>
                <w:color w:val="000000"/>
                <w:kern w:val="0"/>
                <w:sz w:val="20"/>
                <w:szCs w:val="20"/>
                <w14:ligatures w14:val="none"/>
              </w:rPr>
              <w:t>, calcolata alle seguenti condizioni nominali:</w:t>
            </w:r>
          </w:p>
          <w:p w14:paraId="56ECC208" w14:textId="77777777" w:rsidR="000F5DB8" w:rsidRPr="00401F49" w:rsidRDefault="000F5DB8" w:rsidP="00434EE2">
            <w:pPr>
              <w:numPr>
                <w:ilvl w:val="0"/>
                <w:numId w:val="1"/>
              </w:numPr>
              <w:tabs>
                <w:tab w:val="left" w:pos="360"/>
                <w:tab w:val="left" w:pos="567"/>
              </w:tabs>
              <w:spacing w:before="152"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Acqua refrigerata con DT 10-15°C</w:t>
            </w:r>
          </w:p>
          <w:p w14:paraId="53DC8339" w14:textId="77777777" w:rsidR="000F5DB8" w:rsidRPr="00401F49" w:rsidRDefault="000F5DB8" w:rsidP="00434EE2">
            <w:pPr>
              <w:numPr>
                <w:ilvl w:val="0"/>
                <w:numId w:val="1"/>
              </w:numPr>
              <w:tabs>
                <w:tab w:val="left" w:pos="360"/>
                <w:tab w:val="left" w:pos="567"/>
              </w:tabs>
              <w:spacing w:before="33"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Portata d’acqua = 5,3 l/s</w:t>
            </w:r>
          </w:p>
          <w:p w14:paraId="63C00F4F" w14:textId="77777777" w:rsidR="000F5DB8" w:rsidRPr="00401F49" w:rsidRDefault="000F5DB8" w:rsidP="00434EE2">
            <w:pPr>
              <w:numPr>
                <w:ilvl w:val="0"/>
                <w:numId w:val="1"/>
              </w:numPr>
              <w:tabs>
                <w:tab w:val="left" w:pos="360"/>
                <w:tab w:val="left" w:pos="567"/>
              </w:tabs>
              <w:spacing w:before="28"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T ripresa aria calda (bulbo secco) = 30 °C</w:t>
            </w:r>
          </w:p>
          <w:p w14:paraId="5A1822CA" w14:textId="77777777" w:rsidR="000F5DB8" w:rsidRPr="00401F49" w:rsidRDefault="000F5DB8" w:rsidP="00434EE2">
            <w:pPr>
              <w:numPr>
                <w:ilvl w:val="0"/>
                <w:numId w:val="1"/>
              </w:numPr>
              <w:tabs>
                <w:tab w:val="clear" w:pos="216"/>
                <w:tab w:val="left" w:pos="360"/>
                <w:tab w:val="left" w:pos="567"/>
              </w:tabs>
              <w:spacing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Perdita di carico fluido per unità</w:t>
            </w:r>
            <w:r w:rsidRPr="00401F49">
              <w:rPr>
                <w:rStyle w:val="Rimandonotaapidipagina"/>
                <w:rFonts w:ascii="Arial" w:eastAsia="Calibri" w:hAnsi="Arial" w:cs="Arial"/>
                <w:b/>
                <w:bCs/>
                <w:color w:val="000000"/>
                <w:sz w:val="20"/>
                <w:szCs w:val="20"/>
              </w:rPr>
              <w:footnoteReference w:id="2"/>
            </w:r>
            <w:r w:rsidRPr="00401F49">
              <w:rPr>
                <w:rFonts w:ascii="Arial" w:eastAsia="Tahoma" w:hAnsi="Arial" w:cs="Arial"/>
                <w:color w:val="000000"/>
                <w:sz w:val="20"/>
                <w:szCs w:val="20"/>
              </w:rPr>
              <w:t>≤ 135 kPa</w:t>
            </w:r>
          </w:p>
          <w:p w14:paraId="6AFB7818" w14:textId="77777777" w:rsidR="000F5DB8" w:rsidRPr="00401F49" w:rsidRDefault="000F5DB8" w:rsidP="00434EE2">
            <w:pPr>
              <w:numPr>
                <w:ilvl w:val="0"/>
                <w:numId w:val="1"/>
              </w:numPr>
              <w:tabs>
                <w:tab w:val="clear" w:pos="216"/>
                <w:tab w:val="left" w:pos="360"/>
                <w:tab w:val="left" w:pos="567"/>
              </w:tabs>
              <w:spacing w:before="33"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External static pressure = 20 Pa</w:t>
            </w:r>
          </w:p>
          <w:p w14:paraId="4DA30523" w14:textId="4C3B3351" w:rsidR="000F5DB8" w:rsidRPr="00401F49" w:rsidRDefault="000F5DB8" w:rsidP="00434EE2">
            <w:pPr>
              <w:numPr>
                <w:ilvl w:val="0"/>
                <w:numId w:val="1"/>
              </w:numPr>
              <w:tabs>
                <w:tab w:val="clear" w:pos="216"/>
                <w:tab w:val="left" w:pos="360"/>
                <w:tab w:val="left" w:pos="567"/>
              </w:tabs>
              <w:spacing w:before="33"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sz w:val="20"/>
                <w:szCs w:val="20"/>
              </w:rPr>
              <w:t>Ventilazione = 100%</w:t>
            </w:r>
          </w:p>
        </w:tc>
        <w:tc>
          <w:tcPr>
            <w:tcW w:w="4819" w:type="dxa"/>
            <w:tcBorders>
              <w:top w:val="single" w:sz="5" w:space="0" w:color="000000"/>
              <w:left w:val="single" w:sz="5" w:space="0" w:color="000000"/>
              <w:right w:val="single" w:sz="5" w:space="0" w:color="000000"/>
            </w:tcBorders>
            <w:vAlign w:val="center"/>
          </w:tcPr>
          <w:p w14:paraId="113DAB1C" w14:textId="77777777" w:rsidR="000F5DB8" w:rsidRPr="00401F49" w:rsidRDefault="000F5DB8" w:rsidP="00434EE2">
            <w:pPr>
              <w:tabs>
                <w:tab w:val="left" w:pos="567"/>
              </w:tabs>
              <w:spacing w:before="646" w:after="0" w:line="300" w:lineRule="exact"/>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 102 kW frigoriferi</w:t>
            </w:r>
          </w:p>
          <w:p w14:paraId="0208EAFB" w14:textId="05D9FD89" w:rsidR="000F5DB8" w:rsidRPr="00401F49" w:rsidRDefault="000F5DB8" w:rsidP="00434EE2">
            <w:pPr>
              <w:tabs>
                <w:tab w:val="left" w:pos="567"/>
              </w:tabs>
              <w:spacing w:after="0" w:line="300" w:lineRule="exact"/>
              <w:textAlignment w:val="baseline"/>
              <w:rPr>
                <w:rFonts w:ascii="Arial" w:eastAsia="Tahoma" w:hAnsi="Arial" w:cs="Arial"/>
                <w:color w:val="000000"/>
                <w:kern w:val="0"/>
                <w:sz w:val="20"/>
                <w:szCs w:val="20"/>
                <w14:ligatures w14:val="none"/>
              </w:rPr>
            </w:pPr>
            <w:r w:rsidRPr="00401F49">
              <w:rPr>
                <w:rFonts w:ascii="Arial" w:eastAsia="Calibri" w:hAnsi="Arial" w:cs="Arial"/>
                <w:color w:val="000000"/>
                <w:sz w:val="20"/>
                <w:szCs w:val="20"/>
              </w:rPr>
              <w:t xml:space="preserve"> </w:t>
            </w:r>
          </w:p>
        </w:tc>
      </w:tr>
      <w:tr w:rsidR="00E03F3B" w:rsidRPr="00644E47" w14:paraId="267C09E3"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4ECA43E0" w14:textId="77777777" w:rsidR="00E03F3B" w:rsidRPr="00401F49" w:rsidRDefault="00E03F3B" w:rsidP="00434EE2">
            <w:pPr>
              <w:tabs>
                <w:tab w:val="left" w:pos="567"/>
              </w:tabs>
              <w:spacing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 xml:space="preserve">Resa frigorifera </w:t>
            </w:r>
            <w:r w:rsidRPr="00273C00">
              <w:rPr>
                <w:rFonts w:ascii="Arial" w:eastAsia="Tahoma" w:hAnsi="Arial" w:cs="Arial"/>
                <w:b/>
                <w:bCs/>
                <w:color w:val="000000"/>
                <w:sz w:val="20"/>
                <w:szCs w:val="20"/>
              </w:rPr>
              <w:t>sensibile netta</w:t>
            </w:r>
            <w:r w:rsidRPr="00401F49">
              <w:rPr>
                <w:rFonts w:ascii="Arial" w:eastAsia="Tahoma" w:hAnsi="Arial" w:cs="Arial"/>
                <w:color w:val="000000"/>
                <w:sz w:val="20"/>
                <w:szCs w:val="20"/>
              </w:rPr>
              <w:t>, calcolata alle seguenti condizioni:</w:t>
            </w:r>
          </w:p>
          <w:p w14:paraId="409AC12A" w14:textId="77777777" w:rsidR="00E03F3B" w:rsidRPr="00401F49" w:rsidRDefault="00E03F3B" w:rsidP="00434EE2">
            <w:pPr>
              <w:numPr>
                <w:ilvl w:val="0"/>
                <w:numId w:val="1"/>
              </w:numPr>
              <w:tabs>
                <w:tab w:val="clear" w:pos="216"/>
                <w:tab w:val="left" w:pos="360"/>
                <w:tab w:val="left" w:pos="567"/>
              </w:tabs>
              <w:spacing w:before="152"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Acqua refrigerata con DT 13-18°C</w:t>
            </w:r>
          </w:p>
          <w:p w14:paraId="0BF14B77" w14:textId="77777777" w:rsidR="00E03F3B" w:rsidRPr="00401F49" w:rsidRDefault="00E03F3B" w:rsidP="00434EE2">
            <w:pPr>
              <w:numPr>
                <w:ilvl w:val="0"/>
                <w:numId w:val="1"/>
              </w:numPr>
              <w:tabs>
                <w:tab w:val="clear" w:pos="216"/>
                <w:tab w:val="left" w:pos="360"/>
                <w:tab w:val="left" w:pos="567"/>
              </w:tabs>
              <w:spacing w:before="33"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Portata d’acqua ≤ 5,3 l/s</w:t>
            </w:r>
          </w:p>
          <w:p w14:paraId="42E8DA97" w14:textId="77777777" w:rsidR="00E03F3B" w:rsidRPr="00401F49" w:rsidRDefault="00E03F3B" w:rsidP="00434EE2">
            <w:pPr>
              <w:numPr>
                <w:ilvl w:val="0"/>
                <w:numId w:val="1"/>
              </w:numPr>
              <w:tabs>
                <w:tab w:val="clear" w:pos="216"/>
                <w:tab w:val="left" w:pos="360"/>
                <w:tab w:val="left" w:pos="567"/>
              </w:tabs>
              <w:spacing w:before="32"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T ripresa aria calda (bulbo secco) = 35 °C</w:t>
            </w:r>
          </w:p>
          <w:p w14:paraId="7A169BD5" w14:textId="77777777" w:rsidR="00E03F3B" w:rsidRPr="00401F49" w:rsidRDefault="00E03F3B" w:rsidP="00434EE2">
            <w:pPr>
              <w:numPr>
                <w:ilvl w:val="0"/>
                <w:numId w:val="1"/>
              </w:numPr>
              <w:tabs>
                <w:tab w:val="clear" w:pos="216"/>
                <w:tab w:val="left" w:pos="360"/>
                <w:tab w:val="left" w:pos="567"/>
              </w:tabs>
              <w:spacing w:before="28"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Perdita di carico fluido per unità ≤ 135 kPa</w:t>
            </w:r>
          </w:p>
          <w:p w14:paraId="5065376F" w14:textId="77777777" w:rsidR="00E03F3B" w:rsidRPr="00401F49" w:rsidRDefault="00E03F3B" w:rsidP="00434EE2">
            <w:pPr>
              <w:numPr>
                <w:ilvl w:val="0"/>
                <w:numId w:val="1"/>
              </w:numPr>
              <w:tabs>
                <w:tab w:val="clear" w:pos="216"/>
                <w:tab w:val="left" w:pos="360"/>
                <w:tab w:val="left" w:pos="567"/>
              </w:tabs>
              <w:spacing w:before="33"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External static pressure ≤ 20 Pa</w:t>
            </w:r>
          </w:p>
          <w:p w14:paraId="560C7D4E" w14:textId="77777777" w:rsidR="00E03F3B" w:rsidRPr="00401F49" w:rsidRDefault="00E03F3B" w:rsidP="00434EE2">
            <w:pPr>
              <w:numPr>
                <w:ilvl w:val="0"/>
                <w:numId w:val="1"/>
              </w:numPr>
              <w:tabs>
                <w:tab w:val="clear" w:pos="216"/>
                <w:tab w:val="left" w:pos="360"/>
                <w:tab w:val="left" w:pos="567"/>
              </w:tabs>
              <w:spacing w:before="32"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Ventilazione = 100%</w:t>
            </w:r>
          </w:p>
        </w:tc>
        <w:tc>
          <w:tcPr>
            <w:tcW w:w="4819" w:type="dxa"/>
            <w:tcBorders>
              <w:top w:val="single" w:sz="5" w:space="0" w:color="000000"/>
              <w:left w:val="single" w:sz="5" w:space="0" w:color="000000"/>
              <w:bottom w:val="single" w:sz="5" w:space="0" w:color="000000"/>
              <w:right w:val="single" w:sz="5" w:space="0" w:color="000000"/>
            </w:tcBorders>
            <w:vAlign w:val="center"/>
          </w:tcPr>
          <w:p w14:paraId="38300D53" w14:textId="77777777" w:rsidR="00E03F3B" w:rsidRPr="00401F49" w:rsidRDefault="00E03F3B" w:rsidP="00434EE2">
            <w:pPr>
              <w:tabs>
                <w:tab w:val="left" w:pos="567"/>
              </w:tabs>
              <w:spacing w:before="1054"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 102 kW frigoriferi</w:t>
            </w:r>
          </w:p>
        </w:tc>
      </w:tr>
      <w:tr w:rsidR="00E03F3B" w:rsidRPr="00644E47" w14:paraId="07B68D4B"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7F94100B" w14:textId="77777777" w:rsidR="00E03F3B" w:rsidRPr="00401F49" w:rsidRDefault="00E03F3B" w:rsidP="00434EE2">
            <w:pPr>
              <w:tabs>
                <w:tab w:val="left" w:pos="567"/>
              </w:tabs>
              <w:spacing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Altezza</w:t>
            </w:r>
          </w:p>
        </w:tc>
        <w:tc>
          <w:tcPr>
            <w:tcW w:w="4819" w:type="dxa"/>
            <w:tcBorders>
              <w:top w:val="single" w:sz="5" w:space="0" w:color="000000"/>
              <w:left w:val="single" w:sz="5" w:space="0" w:color="000000"/>
              <w:bottom w:val="single" w:sz="5" w:space="0" w:color="000000"/>
              <w:right w:val="single" w:sz="5" w:space="0" w:color="000000"/>
            </w:tcBorders>
            <w:vAlign w:val="center"/>
          </w:tcPr>
          <w:p w14:paraId="6E387A3E" w14:textId="77777777" w:rsidR="00E03F3B" w:rsidRPr="00401F49" w:rsidRDefault="00E03F3B" w:rsidP="00434EE2">
            <w:pPr>
              <w:tabs>
                <w:tab w:val="left" w:pos="567"/>
              </w:tabs>
              <w:spacing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 2200 mm</w:t>
            </w:r>
          </w:p>
        </w:tc>
      </w:tr>
      <w:tr w:rsidR="00E03F3B" w:rsidRPr="00644E47" w14:paraId="535B7B5B"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015737F6" w14:textId="77777777" w:rsidR="00E03F3B" w:rsidRPr="00401F49" w:rsidRDefault="00E03F3B" w:rsidP="00434EE2">
            <w:pPr>
              <w:tabs>
                <w:tab w:val="left" w:pos="567"/>
              </w:tabs>
              <w:spacing w:before="34" w:after="0" w:line="300" w:lineRule="exact"/>
              <w:textAlignment w:val="baseline"/>
              <w:rPr>
                <w:rFonts w:ascii="Arial" w:eastAsia="Tahoma" w:hAnsi="Arial" w:cs="Arial"/>
                <w:b/>
                <w:color w:val="000000"/>
                <w:sz w:val="20"/>
                <w:szCs w:val="20"/>
              </w:rPr>
            </w:pPr>
            <w:r w:rsidRPr="00401F49">
              <w:rPr>
                <w:rFonts w:ascii="Arial" w:eastAsia="Tahoma" w:hAnsi="Arial" w:cs="Arial"/>
                <w:b/>
                <w:color w:val="000000"/>
                <w:sz w:val="20"/>
                <w:szCs w:val="20"/>
              </w:rPr>
              <w:t>Larghezza</w:t>
            </w:r>
          </w:p>
        </w:tc>
        <w:tc>
          <w:tcPr>
            <w:tcW w:w="4819" w:type="dxa"/>
            <w:tcBorders>
              <w:top w:val="single" w:sz="5" w:space="0" w:color="000000"/>
              <w:left w:val="single" w:sz="5" w:space="0" w:color="000000"/>
              <w:bottom w:val="single" w:sz="5" w:space="0" w:color="000000"/>
              <w:right w:val="single" w:sz="5" w:space="0" w:color="000000"/>
            </w:tcBorders>
            <w:vAlign w:val="center"/>
          </w:tcPr>
          <w:p w14:paraId="0A0A9750" w14:textId="77777777" w:rsidR="00E03F3B" w:rsidRPr="00401F49" w:rsidRDefault="00E03F3B" w:rsidP="00434EE2">
            <w:pPr>
              <w:tabs>
                <w:tab w:val="left" w:pos="567"/>
              </w:tabs>
              <w:spacing w:before="34"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 xml:space="preserve">≤ </w:t>
            </w:r>
            <w:r w:rsidRPr="00401F49">
              <w:rPr>
                <w:rFonts w:ascii="Arial" w:eastAsia="Tahoma" w:hAnsi="Arial" w:cs="Arial"/>
                <w:b/>
                <w:color w:val="000000"/>
                <w:sz w:val="20"/>
                <w:szCs w:val="20"/>
              </w:rPr>
              <w:t xml:space="preserve">2600 </w:t>
            </w:r>
            <w:r w:rsidRPr="00401F49">
              <w:rPr>
                <w:rFonts w:ascii="Arial" w:eastAsia="Tahoma" w:hAnsi="Arial" w:cs="Arial"/>
                <w:color w:val="000000"/>
                <w:sz w:val="20"/>
                <w:szCs w:val="20"/>
              </w:rPr>
              <w:t>mm</w:t>
            </w:r>
          </w:p>
        </w:tc>
      </w:tr>
      <w:tr w:rsidR="00E03F3B" w:rsidRPr="00644E47" w14:paraId="4D8C27C7"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7798263D" w14:textId="77777777" w:rsidR="00E03F3B" w:rsidRPr="00401F49" w:rsidRDefault="00E03F3B" w:rsidP="00434EE2">
            <w:pPr>
              <w:tabs>
                <w:tab w:val="left" w:pos="567"/>
              </w:tabs>
              <w:spacing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Profondità</w:t>
            </w:r>
          </w:p>
        </w:tc>
        <w:tc>
          <w:tcPr>
            <w:tcW w:w="4819" w:type="dxa"/>
            <w:tcBorders>
              <w:top w:val="single" w:sz="5" w:space="0" w:color="000000"/>
              <w:left w:val="single" w:sz="5" w:space="0" w:color="000000"/>
              <w:bottom w:val="single" w:sz="5" w:space="0" w:color="000000"/>
              <w:right w:val="single" w:sz="5" w:space="0" w:color="000000"/>
            </w:tcBorders>
            <w:vAlign w:val="center"/>
          </w:tcPr>
          <w:p w14:paraId="22FFE1F5" w14:textId="77777777" w:rsidR="00E03F3B" w:rsidRPr="00401F49" w:rsidRDefault="00E03F3B" w:rsidP="00434EE2">
            <w:pPr>
              <w:tabs>
                <w:tab w:val="left" w:pos="567"/>
              </w:tabs>
              <w:spacing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 950 mm</w:t>
            </w:r>
          </w:p>
        </w:tc>
      </w:tr>
      <w:tr w:rsidR="00E03F3B" w:rsidRPr="00644E47" w14:paraId="345459D1"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14DEEAD7" w14:textId="77777777" w:rsidR="00E03F3B" w:rsidRPr="00401F49" w:rsidRDefault="00E03F3B" w:rsidP="00434EE2">
            <w:pPr>
              <w:tabs>
                <w:tab w:val="left" w:pos="567"/>
              </w:tabs>
              <w:spacing w:before="302"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Ventilazione</w:t>
            </w:r>
          </w:p>
        </w:tc>
        <w:tc>
          <w:tcPr>
            <w:tcW w:w="4819" w:type="dxa"/>
            <w:tcBorders>
              <w:top w:val="single" w:sz="5" w:space="0" w:color="000000"/>
              <w:left w:val="single" w:sz="5" w:space="0" w:color="000000"/>
              <w:bottom w:val="single" w:sz="5" w:space="0" w:color="000000"/>
              <w:right w:val="single" w:sz="5" w:space="0" w:color="000000"/>
            </w:tcBorders>
            <w:vAlign w:val="center"/>
          </w:tcPr>
          <w:p w14:paraId="46E40303" w14:textId="77777777" w:rsidR="00E03F3B" w:rsidRPr="00401F49" w:rsidRDefault="00E03F3B" w:rsidP="00434EE2">
            <w:pPr>
              <w:tabs>
                <w:tab w:val="left" w:pos="567"/>
              </w:tabs>
              <w:spacing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Ventilatori radiali dotati di motore ad elettronica integrata EC a velocità variabile (inseguimento del carico)</w:t>
            </w:r>
          </w:p>
        </w:tc>
      </w:tr>
      <w:tr w:rsidR="00E03F3B" w:rsidRPr="00644E47" w14:paraId="11D0D3E1"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23066498" w14:textId="77777777" w:rsidR="00E03F3B" w:rsidRPr="00401F49" w:rsidRDefault="00E03F3B" w:rsidP="00434EE2">
            <w:pPr>
              <w:tabs>
                <w:tab w:val="left" w:pos="567"/>
              </w:tabs>
              <w:spacing w:before="168" w:after="0" w:line="300" w:lineRule="exact"/>
              <w:textAlignment w:val="baseline"/>
              <w:rPr>
                <w:rFonts w:ascii="Arial" w:eastAsia="Tahoma" w:hAnsi="Arial" w:cs="Arial"/>
                <w:b/>
                <w:color w:val="000000"/>
                <w:sz w:val="20"/>
                <w:szCs w:val="20"/>
              </w:rPr>
            </w:pPr>
            <w:r w:rsidRPr="00401F49">
              <w:rPr>
                <w:rFonts w:ascii="Arial" w:eastAsia="Tahoma" w:hAnsi="Arial" w:cs="Arial"/>
                <w:b/>
                <w:color w:val="000000"/>
                <w:sz w:val="20"/>
                <w:szCs w:val="20"/>
              </w:rPr>
              <w:lastRenderedPageBreak/>
              <w:t xml:space="preserve">Valvole </w:t>
            </w:r>
          </w:p>
        </w:tc>
        <w:tc>
          <w:tcPr>
            <w:tcW w:w="4819" w:type="dxa"/>
            <w:tcBorders>
              <w:top w:val="single" w:sz="5" w:space="0" w:color="000000"/>
              <w:left w:val="single" w:sz="5" w:space="0" w:color="000000"/>
              <w:bottom w:val="single" w:sz="5" w:space="0" w:color="000000"/>
              <w:right w:val="single" w:sz="5" w:space="0" w:color="000000"/>
            </w:tcBorders>
            <w:vAlign w:val="center"/>
          </w:tcPr>
          <w:p w14:paraId="474DE180" w14:textId="77777777" w:rsidR="00E03F3B" w:rsidRPr="00401F49" w:rsidRDefault="00E03F3B" w:rsidP="00434EE2">
            <w:pPr>
              <w:tabs>
                <w:tab w:val="left" w:pos="567"/>
              </w:tabs>
              <w:spacing w:after="0" w:line="300" w:lineRule="exact"/>
              <w:textAlignment w:val="baseline"/>
              <w:rPr>
                <w:rFonts w:ascii="Arial" w:eastAsia="Tahoma" w:hAnsi="Arial" w:cs="Arial"/>
                <w:b/>
                <w:color w:val="000000"/>
                <w:spacing w:val="-2"/>
                <w:sz w:val="20"/>
                <w:szCs w:val="20"/>
              </w:rPr>
            </w:pPr>
            <w:r w:rsidRPr="00401F49">
              <w:rPr>
                <w:rFonts w:ascii="Arial" w:eastAsia="Tahoma" w:hAnsi="Arial" w:cs="Arial"/>
                <w:b/>
                <w:color w:val="000000"/>
                <w:spacing w:val="-2"/>
                <w:sz w:val="20"/>
                <w:szCs w:val="20"/>
              </w:rPr>
              <w:t>PICV a due vie (pressure indipendent control valve)</w:t>
            </w:r>
          </w:p>
        </w:tc>
      </w:tr>
      <w:tr w:rsidR="00E03F3B" w:rsidRPr="00644E47" w14:paraId="03F6D5A4"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135D1331" w14:textId="77777777" w:rsidR="00E03F3B" w:rsidRPr="00401F49" w:rsidRDefault="00E03F3B" w:rsidP="00434EE2">
            <w:pPr>
              <w:tabs>
                <w:tab w:val="left" w:pos="567"/>
              </w:tabs>
              <w:spacing w:before="302"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Posizionamento</w:t>
            </w:r>
          </w:p>
        </w:tc>
        <w:tc>
          <w:tcPr>
            <w:tcW w:w="4819" w:type="dxa"/>
            <w:tcBorders>
              <w:top w:val="single" w:sz="5" w:space="0" w:color="000000"/>
              <w:left w:val="single" w:sz="5" w:space="0" w:color="000000"/>
              <w:bottom w:val="single" w:sz="5" w:space="0" w:color="000000"/>
              <w:right w:val="single" w:sz="5" w:space="0" w:color="000000"/>
            </w:tcBorders>
            <w:vAlign w:val="center"/>
          </w:tcPr>
          <w:p w14:paraId="74B5F7F8" w14:textId="77777777" w:rsidR="00E03F3B" w:rsidRPr="00401F49" w:rsidRDefault="00E03F3B" w:rsidP="00434EE2">
            <w:pPr>
              <w:tabs>
                <w:tab w:val="left" w:pos="567"/>
              </w:tabs>
              <w:spacing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Su strutture in carpenteria metallica antisismica alla stessa quota dell’estradosso del pavimento flottante</w:t>
            </w:r>
          </w:p>
        </w:tc>
      </w:tr>
      <w:tr w:rsidR="00E03F3B" w:rsidRPr="00644E47" w14:paraId="06066F7E"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2F6EA176" w14:textId="77777777" w:rsidR="00E03F3B" w:rsidRPr="00401F49" w:rsidRDefault="00E03F3B" w:rsidP="00434EE2">
            <w:pPr>
              <w:tabs>
                <w:tab w:val="left" w:pos="567"/>
              </w:tabs>
              <w:spacing w:before="34"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RAL esterna della CRAH</w:t>
            </w:r>
          </w:p>
        </w:tc>
        <w:tc>
          <w:tcPr>
            <w:tcW w:w="4819" w:type="dxa"/>
            <w:tcBorders>
              <w:top w:val="single" w:sz="5" w:space="0" w:color="000000"/>
              <w:left w:val="single" w:sz="5" w:space="0" w:color="000000"/>
              <w:bottom w:val="single" w:sz="5" w:space="0" w:color="000000"/>
              <w:right w:val="single" w:sz="5" w:space="0" w:color="000000"/>
            </w:tcBorders>
            <w:vAlign w:val="center"/>
          </w:tcPr>
          <w:p w14:paraId="4234FE23" w14:textId="77777777" w:rsidR="00E03F3B" w:rsidRPr="00401F49" w:rsidRDefault="00E03F3B" w:rsidP="00434EE2">
            <w:pPr>
              <w:tabs>
                <w:tab w:val="left" w:pos="567"/>
              </w:tabs>
              <w:spacing w:before="36" w:after="0" w:line="300" w:lineRule="exact"/>
              <w:textAlignment w:val="baseline"/>
              <w:rPr>
                <w:rFonts w:ascii="Arial" w:eastAsia="Tahoma" w:hAnsi="Arial" w:cs="Arial"/>
                <w:color w:val="000000"/>
                <w:sz w:val="20"/>
                <w:szCs w:val="20"/>
              </w:rPr>
            </w:pPr>
            <w:r w:rsidRPr="00401F49">
              <w:rPr>
                <w:rFonts w:ascii="Arial" w:eastAsia="Tahoma" w:hAnsi="Arial" w:cs="Arial"/>
                <w:color w:val="000000"/>
                <w:sz w:val="20"/>
                <w:szCs w:val="20"/>
              </w:rPr>
              <w:t>Nero</w:t>
            </w:r>
          </w:p>
        </w:tc>
      </w:tr>
    </w:tbl>
    <w:p w14:paraId="775A5433" w14:textId="3E119856" w:rsidR="004F30C8" w:rsidRDefault="004F30C8" w:rsidP="00B55976">
      <w:pPr>
        <w:spacing w:after="0" w:line="300" w:lineRule="exact"/>
        <w:jc w:val="both"/>
        <w:rPr>
          <w:rFonts w:ascii="Arial" w:hAnsi="Arial" w:cs="Arial"/>
          <w:sz w:val="20"/>
          <w:szCs w:val="20"/>
        </w:rPr>
      </w:pPr>
      <w:r w:rsidRPr="00401F49">
        <w:rPr>
          <w:rFonts w:ascii="Arial" w:hAnsi="Arial" w:cs="Arial"/>
          <w:sz w:val="20"/>
          <w:szCs w:val="20"/>
        </w:rPr>
        <w:t xml:space="preserve">Per questa </w:t>
      </w:r>
      <w:r w:rsidR="00E27088" w:rsidRPr="00401F49">
        <w:rPr>
          <w:rFonts w:ascii="Arial" w:hAnsi="Arial" w:cs="Arial"/>
          <w:sz w:val="20"/>
          <w:szCs w:val="20"/>
        </w:rPr>
        <w:t xml:space="preserve">tipologia di </w:t>
      </w:r>
      <w:r w:rsidRPr="00401F49">
        <w:rPr>
          <w:rFonts w:ascii="Arial" w:hAnsi="Arial" w:cs="Arial"/>
          <w:sz w:val="20"/>
          <w:szCs w:val="20"/>
        </w:rPr>
        <w:t xml:space="preserve">macchina </w:t>
      </w:r>
      <w:r w:rsidR="00E27088" w:rsidRPr="00401F49">
        <w:rPr>
          <w:rFonts w:ascii="Arial" w:hAnsi="Arial" w:cs="Arial"/>
          <w:sz w:val="20"/>
          <w:szCs w:val="20"/>
        </w:rPr>
        <w:t>sono</w:t>
      </w:r>
      <w:r w:rsidRPr="00401F49">
        <w:rPr>
          <w:rFonts w:ascii="Arial" w:hAnsi="Arial" w:cs="Arial"/>
          <w:sz w:val="20"/>
          <w:szCs w:val="20"/>
        </w:rPr>
        <w:t xml:space="preserve"> richieste </w:t>
      </w:r>
      <w:r w:rsidRPr="00401F49">
        <w:rPr>
          <w:rFonts w:ascii="Arial" w:hAnsi="Arial" w:cs="Arial"/>
          <w:sz w:val="20"/>
          <w:szCs w:val="20"/>
          <w:u w:val="single"/>
        </w:rPr>
        <w:t>due prove FA</w:t>
      </w:r>
      <w:r w:rsidRPr="00401F49">
        <w:rPr>
          <w:rFonts w:ascii="Arial" w:hAnsi="Arial" w:cs="Arial"/>
          <w:sz w:val="20"/>
          <w:szCs w:val="20"/>
        </w:rPr>
        <w:t xml:space="preserve">T nei due punti di funzionamento indicati nella tabella </w:t>
      </w:r>
      <w:r w:rsidR="00E27088" w:rsidRPr="00401F49">
        <w:rPr>
          <w:rFonts w:ascii="Arial" w:hAnsi="Arial" w:cs="Arial"/>
          <w:sz w:val="20"/>
          <w:szCs w:val="20"/>
        </w:rPr>
        <w:t>precedente</w:t>
      </w:r>
      <w:r w:rsidRPr="00401F49">
        <w:rPr>
          <w:rFonts w:ascii="Arial" w:hAnsi="Arial" w:cs="Arial"/>
          <w:sz w:val="20"/>
          <w:szCs w:val="20"/>
        </w:rPr>
        <w:t>, da mostrare su una sola delle nove macchine fornite.</w:t>
      </w:r>
    </w:p>
    <w:p w14:paraId="5B758876" w14:textId="31C81549" w:rsidR="000D642B" w:rsidRDefault="000D642B">
      <w:pPr>
        <w:rPr>
          <w:rFonts w:ascii="Arial" w:hAnsi="Arial" w:cs="Arial"/>
          <w:b/>
          <w:bCs/>
        </w:rPr>
      </w:pPr>
      <w:r>
        <w:rPr>
          <w:rFonts w:ascii="Arial" w:hAnsi="Arial" w:cs="Arial"/>
          <w:b/>
          <w:bCs/>
        </w:rPr>
        <w:br w:type="page"/>
      </w:r>
    </w:p>
    <w:p w14:paraId="23E4DF68" w14:textId="2B0E6D12" w:rsidR="001A0F4C" w:rsidRPr="00401F49" w:rsidRDefault="001A0F4C" w:rsidP="00E51EAE">
      <w:pPr>
        <w:pStyle w:val="Titolo3"/>
      </w:pPr>
      <w:bookmarkStart w:id="23" w:name="_Toc230556058"/>
      <w:bookmarkStart w:id="24" w:name="_Toc230634146"/>
      <w:bookmarkStart w:id="25" w:name="_Toc230369432"/>
      <w:bookmarkStart w:id="26" w:name="_Toc230369616"/>
      <w:bookmarkStart w:id="27" w:name="_Toc230369733"/>
      <w:bookmarkStart w:id="28" w:name="_Toc230369779"/>
      <w:bookmarkStart w:id="29" w:name="_Toc230556059"/>
      <w:bookmarkStart w:id="30" w:name="_Toc230634147"/>
      <w:bookmarkStart w:id="31" w:name="_Toc230369433"/>
      <w:bookmarkStart w:id="32" w:name="_Toc230369617"/>
      <w:bookmarkStart w:id="33" w:name="_Toc230369734"/>
      <w:bookmarkStart w:id="34" w:name="_Toc230369780"/>
      <w:bookmarkStart w:id="35" w:name="_Toc230556060"/>
      <w:bookmarkStart w:id="36" w:name="_Toc230634148"/>
      <w:bookmarkStart w:id="37" w:name="_Toc232538892"/>
      <w:bookmarkStart w:id="38" w:name="_Toc233211165"/>
      <w:bookmarkEnd w:id="23"/>
      <w:bookmarkEnd w:id="24"/>
      <w:bookmarkEnd w:id="25"/>
      <w:bookmarkEnd w:id="26"/>
      <w:bookmarkEnd w:id="27"/>
      <w:bookmarkEnd w:id="28"/>
      <w:bookmarkEnd w:id="29"/>
      <w:bookmarkEnd w:id="30"/>
      <w:bookmarkEnd w:id="31"/>
      <w:bookmarkEnd w:id="32"/>
      <w:bookmarkEnd w:id="33"/>
      <w:bookmarkEnd w:id="34"/>
      <w:bookmarkEnd w:id="35"/>
      <w:bookmarkEnd w:id="36"/>
      <w:r>
        <w:lastRenderedPageBreak/>
        <w:t>CARATTERISTICHE TECNICHE CRAH - TIPO B</w:t>
      </w:r>
      <w:bookmarkEnd w:id="37"/>
      <w:bookmarkEnd w:id="38"/>
    </w:p>
    <w:p w14:paraId="0515E4A8" w14:textId="77777777" w:rsidR="004F30C8" w:rsidRPr="00401F49" w:rsidRDefault="004F30C8" w:rsidP="00B55976">
      <w:pPr>
        <w:spacing w:after="0"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 xml:space="preserve">Di seguito vengono descritte le caratteristiche tecniche minime delle unità di condizionamento di tipo B, per una quantità pari a </w:t>
      </w:r>
      <w:r w:rsidRPr="00401F49">
        <w:rPr>
          <w:rFonts w:ascii="Arial" w:eastAsia="Tahoma" w:hAnsi="Arial" w:cs="Arial"/>
          <w:b/>
          <w:bCs/>
          <w:kern w:val="0"/>
          <w:sz w:val="20"/>
          <w:szCs w:val="20"/>
          <w14:ligatures w14:val="none"/>
        </w:rPr>
        <w:t>1 (una) macchina</w:t>
      </w:r>
      <w:r w:rsidRPr="00401F49">
        <w:rPr>
          <w:rFonts w:ascii="Arial" w:eastAsia="Tahoma" w:hAnsi="Arial" w:cs="Arial"/>
          <w:kern w:val="0"/>
          <w:sz w:val="20"/>
          <w:szCs w:val="20"/>
          <w14:ligatures w14:val="none"/>
        </w:rPr>
        <w:t>:</w:t>
      </w:r>
    </w:p>
    <w:p w14:paraId="1C85A99E" w14:textId="51D3B319" w:rsidR="004D05C0" w:rsidRPr="00401F49" w:rsidRDefault="004D05C0" w:rsidP="00B55976">
      <w:pPr>
        <w:spacing w:after="0" w:line="300" w:lineRule="exact"/>
        <w:jc w:val="both"/>
        <w:rPr>
          <w:rFonts w:ascii="Arial" w:eastAsia="Tahoma" w:hAnsi="Arial" w:cs="Arial"/>
          <w:kern w:val="0"/>
          <w:sz w:val="20"/>
          <w:szCs w:val="20"/>
          <w14:ligatures w14:val="none"/>
        </w:rPr>
      </w:pPr>
    </w:p>
    <w:tbl>
      <w:tblPr>
        <w:tblW w:w="9026" w:type="dxa"/>
        <w:tblInd w:w="40" w:type="dxa"/>
        <w:tblLayout w:type="fixed"/>
        <w:tblCellMar>
          <w:left w:w="0" w:type="dxa"/>
          <w:right w:w="0" w:type="dxa"/>
        </w:tblCellMar>
        <w:tblLook w:val="04A0" w:firstRow="1" w:lastRow="0" w:firstColumn="1" w:lastColumn="0" w:noHBand="0" w:noVBand="1"/>
      </w:tblPr>
      <w:tblGrid>
        <w:gridCol w:w="4207"/>
        <w:gridCol w:w="4819"/>
      </w:tblGrid>
      <w:tr w:rsidR="004F30C8" w:rsidRPr="00644E47" w14:paraId="7F8EB7C7"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33F1A5AC" w14:textId="77777777" w:rsidR="004F30C8" w:rsidRPr="00401F49" w:rsidRDefault="004F30C8" w:rsidP="00434EE2">
            <w:pPr>
              <w:tabs>
                <w:tab w:val="left" w:pos="567"/>
              </w:tabs>
              <w:spacing w:before="33" w:after="0" w:line="300" w:lineRule="exact"/>
              <w:jc w:val="center"/>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Caratteristica</w:t>
            </w:r>
          </w:p>
        </w:tc>
        <w:tc>
          <w:tcPr>
            <w:tcW w:w="481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586D98E0" w14:textId="77777777" w:rsidR="004F30C8" w:rsidRPr="00401F49" w:rsidRDefault="004F30C8" w:rsidP="00434EE2">
            <w:pPr>
              <w:tabs>
                <w:tab w:val="left" w:pos="567"/>
              </w:tabs>
              <w:spacing w:before="33" w:after="0" w:line="300" w:lineRule="exact"/>
              <w:jc w:val="center"/>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Requisiti tecnici minimi della fornitura</w:t>
            </w:r>
          </w:p>
        </w:tc>
      </w:tr>
      <w:tr w:rsidR="004F30C8" w:rsidRPr="00644E47" w14:paraId="7004EE21" w14:textId="77777777" w:rsidTr="00401F49">
        <w:trPr>
          <w:trHeight w:val="20"/>
        </w:trPr>
        <w:tc>
          <w:tcPr>
            <w:tcW w:w="4207" w:type="dxa"/>
            <w:vMerge w:val="restart"/>
            <w:tcBorders>
              <w:top w:val="single" w:sz="5" w:space="0" w:color="000000"/>
              <w:left w:val="single" w:sz="5" w:space="0" w:color="000000"/>
              <w:right w:val="single" w:sz="5" w:space="0" w:color="000000"/>
            </w:tcBorders>
            <w:vAlign w:val="center"/>
          </w:tcPr>
          <w:p w14:paraId="212D531E" w14:textId="347BC1A3" w:rsidR="004F30C8" w:rsidRPr="00401F49" w:rsidRDefault="004F30C8" w:rsidP="00B55976">
            <w:pPr>
              <w:tabs>
                <w:tab w:val="left" w:pos="567"/>
              </w:tabs>
              <w:spacing w:before="2318"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sz w:val="20"/>
                <w:szCs w:val="20"/>
              </w:rPr>
              <w:t>Tipo di Unità</w:t>
            </w:r>
          </w:p>
        </w:tc>
        <w:tc>
          <w:tcPr>
            <w:tcW w:w="4819" w:type="dxa"/>
            <w:tcBorders>
              <w:top w:val="single" w:sz="5" w:space="0" w:color="000000"/>
              <w:left w:val="single" w:sz="5" w:space="0" w:color="000000"/>
              <w:bottom w:val="single" w:sz="5" w:space="0" w:color="000000"/>
              <w:right w:val="single" w:sz="5" w:space="0" w:color="000000"/>
            </w:tcBorders>
            <w:vAlign w:val="center"/>
          </w:tcPr>
          <w:p w14:paraId="62DA6942" w14:textId="77777777" w:rsidR="004F30C8" w:rsidRPr="00401F49" w:rsidRDefault="004F30C8" w:rsidP="00B55976">
            <w:pPr>
              <w:tabs>
                <w:tab w:val="left" w:pos="567"/>
              </w:tabs>
              <w:spacing w:before="91"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Ad acqua refrigerata</w:t>
            </w:r>
          </w:p>
        </w:tc>
      </w:tr>
      <w:tr w:rsidR="004F30C8" w:rsidRPr="00644E47" w14:paraId="07C2202D" w14:textId="77777777" w:rsidTr="00401F49">
        <w:trPr>
          <w:trHeight w:val="20"/>
        </w:trPr>
        <w:tc>
          <w:tcPr>
            <w:tcW w:w="4207" w:type="dxa"/>
            <w:vMerge/>
            <w:tcBorders>
              <w:left w:val="single" w:sz="5" w:space="0" w:color="000000"/>
              <w:right w:val="single" w:sz="5" w:space="0" w:color="000000"/>
            </w:tcBorders>
            <w:vAlign w:val="center"/>
          </w:tcPr>
          <w:p w14:paraId="08304A13" w14:textId="63CF64BE" w:rsidR="004F30C8" w:rsidRPr="00401F49" w:rsidRDefault="004F30C8" w:rsidP="00B55976">
            <w:pPr>
              <w:tabs>
                <w:tab w:val="left" w:pos="567"/>
              </w:tabs>
              <w:spacing w:before="2318" w:after="0" w:line="300" w:lineRule="exact"/>
              <w:jc w:val="both"/>
              <w:textAlignment w:val="baseline"/>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tcPr>
          <w:p w14:paraId="3F966589" w14:textId="77777777" w:rsidR="004F30C8" w:rsidRPr="00401F49" w:rsidRDefault="004F30C8" w:rsidP="00B55976">
            <w:pPr>
              <w:tabs>
                <w:tab w:val="left" w:pos="567"/>
              </w:tabs>
              <w:spacing w:before="58" w:after="0" w:line="300" w:lineRule="exact"/>
              <w:jc w:val="both"/>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 xml:space="preserve">Doppia batteria idraulica </w:t>
            </w:r>
            <w:r w:rsidRPr="00401F49">
              <w:rPr>
                <w:rFonts w:ascii="Arial" w:eastAsia="Tahoma" w:hAnsi="Arial" w:cs="Arial"/>
                <w:color w:val="000000"/>
                <w:kern w:val="0"/>
                <w:sz w:val="20"/>
                <w:szCs w:val="20"/>
                <w14:ligatures w14:val="none"/>
              </w:rPr>
              <w:t>ovvero doppio circuito idraulico per alimentazioni indipendenti</w:t>
            </w:r>
          </w:p>
        </w:tc>
      </w:tr>
      <w:tr w:rsidR="004F30C8" w:rsidRPr="00644E47" w14:paraId="170A2D5A" w14:textId="77777777" w:rsidTr="00401F49">
        <w:trPr>
          <w:trHeight w:val="20"/>
        </w:trPr>
        <w:tc>
          <w:tcPr>
            <w:tcW w:w="4207" w:type="dxa"/>
            <w:vMerge/>
            <w:tcBorders>
              <w:left w:val="single" w:sz="5" w:space="0" w:color="000000"/>
              <w:right w:val="single" w:sz="5" w:space="0" w:color="000000"/>
            </w:tcBorders>
            <w:vAlign w:val="center"/>
          </w:tcPr>
          <w:p w14:paraId="3D5904F0" w14:textId="6476512B" w:rsidR="004F30C8" w:rsidRPr="00401F49" w:rsidRDefault="004F30C8" w:rsidP="00B55976">
            <w:pPr>
              <w:tabs>
                <w:tab w:val="left" w:pos="567"/>
              </w:tabs>
              <w:spacing w:before="2318" w:after="0" w:line="300" w:lineRule="exact"/>
              <w:jc w:val="both"/>
              <w:textAlignment w:val="baseline"/>
              <w:rPr>
                <w:rFonts w:ascii="Arial" w:eastAsiaTheme="minorEastAsia" w:hAnsi="Arial" w:cs="Arial"/>
                <w:kern w:val="0"/>
                <w:sz w:val="20"/>
                <w:szCs w:val="20"/>
                <w14:ligatures w14:val="none"/>
              </w:rPr>
            </w:pPr>
          </w:p>
        </w:tc>
        <w:tc>
          <w:tcPr>
            <w:tcW w:w="4819" w:type="dxa"/>
            <w:tcBorders>
              <w:top w:val="single" w:sz="5" w:space="0" w:color="000000"/>
              <w:left w:val="single" w:sz="5" w:space="0" w:color="000000"/>
              <w:bottom w:val="single" w:sz="5" w:space="0" w:color="000000"/>
              <w:right w:val="single" w:sz="5" w:space="0" w:color="000000"/>
            </w:tcBorders>
          </w:tcPr>
          <w:p w14:paraId="1B1F3392" w14:textId="77777777" w:rsidR="004F30C8" w:rsidRPr="00401F49" w:rsidRDefault="004F30C8" w:rsidP="00B55976">
            <w:pPr>
              <w:tabs>
                <w:tab w:val="left" w:pos="567"/>
              </w:tabs>
              <w:spacing w:before="60" w:after="0" w:line="300" w:lineRule="exact"/>
              <w:jc w:val="both"/>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 xml:space="preserve">Doppia alimentazione elettrica con ATS </w:t>
            </w:r>
            <w:r w:rsidRPr="00401F49">
              <w:rPr>
                <w:rFonts w:ascii="Arial" w:eastAsia="Tahoma" w:hAnsi="Arial" w:cs="Arial"/>
                <w:color w:val="000000"/>
                <w:kern w:val="0"/>
                <w:sz w:val="20"/>
                <w:szCs w:val="20"/>
                <w14:ligatures w14:val="none"/>
              </w:rPr>
              <w:t xml:space="preserve">- Automatic Transfer Switch </w:t>
            </w:r>
          </w:p>
        </w:tc>
      </w:tr>
      <w:tr w:rsidR="004F30C8" w:rsidRPr="00644E47" w14:paraId="57C96D43" w14:textId="77777777" w:rsidTr="00401F49">
        <w:trPr>
          <w:trHeight w:val="20"/>
        </w:trPr>
        <w:tc>
          <w:tcPr>
            <w:tcW w:w="4207" w:type="dxa"/>
            <w:vMerge/>
            <w:tcBorders>
              <w:left w:val="single" w:sz="5" w:space="0" w:color="000000"/>
              <w:right w:val="single" w:sz="5" w:space="0" w:color="000000"/>
            </w:tcBorders>
            <w:vAlign w:val="center"/>
          </w:tcPr>
          <w:p w14:paraId="06B42BA3" w14:textId="1D8522F0" w:rsidR="004F30C8" w:rsidRPr="00401F49" w:rsidRDefault="004F30C8" w:rsidP="00B55976">
            <w:pPr>
              <w:tabs>
                <w:tab w:val="left" w:pos="567"/>
              </w:tabs>
              <w:spacing w:before="2318" w:after="0" w:line="300" w:lineRule="exact"/>
              <w:jc w:val="both"/>
              <w:textAlignment w:val="baseline"/>
              <w:rPr>
                <w:rFonts w:ascii="Arial" w:eastAsia="Tahoma" w:hAnsi="Arial" w:cs="Arial"/>
                <w:color w:val="000000"/>
                <w:sz w:val="20"/>
                <w:szCs w:val="20"/>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48FAC7A2" w14:textId="77777777" w:rsidR="004F30C8" w:rsidRPr="00401F49" w:rsidRDefault="004F30C8" w:rsidP="00B55976">
            <w:pPr>
              <w:tabs>
                <w:tab w:val="left" w:pos="567"/>
              </w:tabs>
              <w:spacing w:before="91"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Ad acqua refrigerata</w:t>
            </w:r>
          </w:p>
        </w:tc>
      </w:tr>
      <w:tr w:rsidR="004F30C8" w:rsidRPr="00644E47" w14:paraId="3D643251" w14:textId="77777777" w:rsidTr="00401F49">
        <w:trPr>
          <w:trHeight w:val="20"/>
        </w:trPr>
        <w:tc>
          <w:tcPr>
            <w:tcW w:w="4207" w:type="dxa"/>
            <w:vMerge/>
            <w:tcBorders>
              <w:left w:val="single" w:sz="5" w:space="0" w:color="000000"/>
              <w:right w:val="single" w:sz="5" w:space="0" w:color="000000"/>
            </w:tcBorders>
            <w:vAlign w:val="center"/>
          </w:tcPr>
          <w:p w14:paraId="65719441" w14:textId="77777777" w:rsidR="004F30C8" w:rsidRPr="00401F49" w:rsidRDefault="004F30C8" w:rsidP="00B55976">
            <w:pPr>
              <w:tabs>
                <w:tab w:val="left" w:pos="567"/>
              </w:tabs>
              <w:spacing w:after="0" w:line="300" w:lineRule="exact"/>
              <w:jc w:val="both"/>
              <w:rPr>
                <w:rFonts w:ascii="Arial" w:hAnsi="Arial" w:cs="Arial"/>
                <w:sz w:val="20"/>
                <w:szCs w:val="20"/>
              </w:rPr>
            </w:pPr>
          </w:p>
        </w:tc>
        <w:tc>
          <w:tcPr>
            <w:tcW w:w="4819" w:type="dxa"/>
            <w:tcBorders>
              <w:top w:val="single" w:sz="5" w:space="0" w:color="000000"/>
              <w:left w:val="single" w:sz="5" w:space="0" w:color="000000"/>
              <w:bottom w:val="single" w:sz="5" w:space="0" w:color="000000"/>
              <w:right w:val="single" w:sz="5" w:space="0" w:color="000000"/>
            </w:tcBorders>
          </w:tcPr>
          <w:p w14:paraId="5151778D" w14:textId="77777777" w:rsidR="004F30C8" w:rsidRPr="00401F49" w:rsidRDefault="004F30C8" w:rsidP="00B55976">
            <w:pPr>
              <w:tabs>
                <w:tab w:val="left" w:pos="567"/>
              </w:tabs>
              <w:spacing w:before="58" w:after="0" w:line="300" w:lineRule="exact"/>
              <w:jc w:val="both"/>
              <w:textAlignment w:val="baseline"/>
              <w:rPr>
                <w:rFonts w:ascii="Arial" w:eastAsia="Tahoma" w:hAnsi="Arial" w:cs="Arial"/>
                <w:b/>
                <w:color w:val="000000"/>
                <w:sz w:val="20"/>
                <w:szCs w:val="20"/>
              </w:rPr>
            </w:pPr>
            <w:r w:rsidRPr="00401F49">
              <w:rPr>
                <w:rFonts w:ascii="Arial" w:eastAsia="Tahoma" w:hAnsi="Arial" w:cs="Arial"/>
                <w:b/>
                <w:color w:val="000000"/>
                <w:sz w:val="20"/>
                <w:szCs w:val="20"/>
              </w:rPr>
              <w:t xml:space="preserve">Doppia batteria idraulica </w:t>
            </w:r>
            <w:r w:rsidRPr="00401F49">
              <w:rPr>
                <w:rFonts w:ascii="Arial" w:eastAsia="Tahoma" w:hAnsi="Arial" w:cs="Arial"/>
                <w:color w:val="000000"/>
                <w:sz w:val="20"/>
                <w:szCs w:val="20"/>
              </w:rPr>
              <w:t>ovvero doppio circuito idraulico per alimentazioni indipendenti</w:t>
            </w:r>
          </w:p>
        </w:tc>
      </w:tr>
      <w:tr w:rsidR="004F30C8" w:rsidRPr="00644E47" w14:paraId="7DA71FC5" w14:textId="77777777" w:rsidTr="00401F49">
        <w:trPr>
          <w:trHeight w:val="20"/>
        </w:trPr>
        <w:tc>
          <w:tcPr>
            <w:tcW w:w="4207" w:type="dxa"/>
            <w:vMerge/>
            <w:tcBorders>
              <w:left w:val="single" w:sz="5" w:space="0" w:color="000000"/>
              <w:right w:val="single" w:sz="5" w:space="0" w:color="000000"/>
            </w:tcBorders>
            <w:vAlign w:val="center"/>
          </w:tcPr>
          <w:p w14:paraId="47EB1BF3" w14:textId="77777777" w:rsidR="004F30C8" w:rsidRPr="00401F49" w:rsidRDefault="004F30C8" w:rsidP="00B55976">
            <w:pPr>
              <w:tabs>
                <w:tab w:val="left" w:pos="567"/>
              </w:tabs>
              <w:spacing w:after="0" w:line="300" w:lineRule="exact"/>
              <w:jc w:val="both"/>
              <w:rPr>
                <w:rFonts w:ascii="Arial" w:hAnsi="Arial" w:cs="Arial"/>
                <w:sz w:val="20"/>
                <w:szCs w:val="20"/>
              </w:rPr>
            </w:pPr>
          </w:p>
        </w:tc>
        <w:tc>
          <w:tcPr>
            <w:tcW w:w="4819" w:type="dxa"/>
            <w:tcBorders>
              <w:top w:val="single" w:sz="5" w:space="0" w:color="000000"/>
              <w:left w:val="single" w:sz="5" w:space="0" w:color="000000"/>
              <w:bottom w:val="single" w:sz="5" w:space="0" w:color="000000"/>
              <w:right w:val="single" w:sz="5" w:space="0" w:color="000000"/>
            </w:tcBorders>
          </w:tcPr>
          <w:p w14:paraId="219C20E8" w14:textId="77777777" w:rsidR="004F30C8" w:rsidRPr="00401F49" w:rsidRDefault="004F30C8" w:rsidP="00B55976">
            <w:pPr>
              <w:tabs>
                <w:tab w:val="left" w:pos="567"/>
              </w:tabs>
              <w:spacing w:before="60" w:after="0" w:line="300" w:lineRule="exact"/>
              <w:jc w:val="both"/>
              <w:textAlignment w:val="baseline"/>
              <w:rPr>
                <w:rFonts w:ascii="Arial" w:eastAsia="Tahoma" w:hAnsi="Arial" w:cs="Arial"/>
                <w:b/>
                <w:color w:val="000000"/>
                <w:sz w:val="20"/>
                <w:szCs w:val="20"/>
              </w:rPr>
            </w:pPr>
            <w:r w:rsidRPr="00401F49">
              <w:rPr>
                <w:rFonts w:ascii="Arial" w:eastAsia="Tahoma" w:hAnsi="Arial" w:cs="Arial"/>
                <w:b/>
                <w:color w:val="000000"/>
                <w:sz w:val="20"/>
                <w:szCs w:val="20"/>
              </w:rPr>
              <w:t xml:space="preserve">Doppia alimentazione elettrica con ATS </w:t>
            </w:r>
            <w:r w:rsidRPr="00401F49">
              <w:rPr>
                <w:rFonts w:ascii="Arial" w:eastAsia="Tahoma" w:hAnsi="Arial" w:cs="Arial"/>
                <w:color w:val="000000"/>
                <w:sz w:val="20"/>
                <w:szCs w:val="20"/>
              </w:rPr>
              <w:t xml:space="preserve">- Automatic Transfer Switch </w:t>
            </w:r>
          </w:p>
        </w:tc>
      </w:tr>
      <w:tr w:rsidR="004F30C8" w:rsidRPr="00644E47" w14:paraId="62CEA7F4" w14:textId="77777777" w:rsidTr="00401F49">
        <w:trPr>
          <w:trHeight w:val="20"/>
        </w:trPr>
        <w:tc>
          <w:tcPr>
            <w:tcW w:w="4207" w:type="dxa"/>
            <w:vMerge/>
            <w:tcBorders>
              <w:left w:val="single" w:sz="5" w:space="0" w:color="000000"/>
              <w:right w:val="single" w:sz="5" w:space="0" w:color="000000"/>
            </w:tcBorders>
            <w:vAlign w:val="center"/>
          </w:tcPr>
          <w:p w14:paraId="0F7AD150" w14:textId="77777777" w:rsidR="004F30C8" w:rsidRPr="00401F49" w:rsidRDefault="004F30C8" w:rsidP="00B55976">
            <w:pPr>
              <w:tabs>
                <w:tab w:val="left" w:pos="567"/>
              </w:tabs>
              <w:spacing w:after="0" w:line="300" w:lineRule="exact"/>
              <w:jc w:val="both"/>
              <w:rPr>
                <w:rFonts w:ascii="Arial" w:hAnsi="Arial" w:cs="Arial"/>
                <w:sz w:val="20"/>
                <w:szCs w:val="20"/>
              </w:rPr>
            </w:pPr>
          </w:p>
        </w:tc>
        <w:tc>
          <w:tcPr>
            <w:tcW w:w="4819" w:type="dxa"/>
            <w:tcBorders>
              <w:top w:val="single" w:sz="5" w:space="0" w:color="000000"/>
              <w:left w:val="single" w:sz="5" w:space="0" w:color="000000"/>
              <w:bottom w:val="single" w:sz="5" w:space="0" w:color="000000"/>
              <w:right w:val="single" w:sz="5" w:space="0" w:color="000000"/>
            </w:tcBorders>
          </w:tcPr>
          <w:p w14:paraId="75BCB091" w14:textId="77777777" w:rsidR="004F30C8" w:rsidRPr="00401F49" w:rsidRDefault="004F30C8" w:rsidP="00B55976">
            <w:pPr>
              <w:tabs>
                <w:tab w:val="left" w:pos="567"/>
              </w:tabs>
              <w:spacing w:before="63"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Down Flow Up – Ventilatori sopra il pavimento flottante</w:t>
            </w:r>
          </w:p>
        </w:tc>
      </w:tr>
      <w:tr w:rsidR="004F30C8" w:rsidRPr="00644E47" w14:paraId="1C892217" w14:textId="77777777" w:rsidTr="00401F49">
        <w:trPr>
          <w:trHeight w:val="20"/>
        </w:trPr>
        <w:tc>
          <w:tcPr>
            <w:tcW w:w="4207" w:type="dxa"/>
            <w:vMerge/>
            <w:tcBorders>
              <w:left w:val="single" w:sz="5" w:space="0" w:color="000000"/>
              <w:right w:val="single" w:sz="5" w:space="0" w:color="000000"/>
            </w:tcBorders>
            <w:vAlign w:val="center"/>
          </w:tcPr>
          <w:p w14:paraId="2D0E3075" w14:textId="77777777" w:rsidR="004F30C8" w:rsidRPr="00401F49" w:rsidRDefault="004F30C8" w:rsidP="00B55976">
            <w:pPr>
              <w:tabs>
                <w:tab w:val="left" w:pos="567"/>
              </w:tabs>
              <w:spacing w:after="0" w:line="300" w:lineRule="exact"/>
              <w:jc w:val="both"/>
              <w:rPr>
                <w:rFonts w:ascii="Arial" w:hAnsi="Arial" w:cs="Arial"/>
                <w:sz w:val="20"/>
                <w:szCs w:val="20"/>
              </w:rPr>
            </w:pPr>
          </w:p>
        </w:tc>
        <w:tc>
          <w:tcPr>
            <w:tcW w:w="4819" w:type="dxa"/>
            <w:tcBorders>
              <w:top w:val="single" w:sz="5" w:space="0" w:color="000000"/>
              <w:left w:val="single" w:sz="5" w:space="0" w:color="000000"/>
              <w:bottom w:val="single" w:sz="5" w:space="0" w:color="000000"/>
              <w:right w:val="single" w:sz="5" w:space="0" w:color="000000"/>
            </w:tcBorders>
          </w:tcPr>
          <w:p w14:paraId="1465B2CD" w14:textId="77777777" w:rsidR="004F30C8" w:rsidRPr="00401F49" w:rsidRDefault="004F30C8" w:rsidP="00B55976">
            <w:pPr>
              <w:tabs>
                <w:tab w:val="left" w:pos="567"/>
              </w:tabs>
              <w:spacing w:before="52"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Quadro elettrico alloggiato in un vano separato dal flusso dell’aria, conforme alla Direttiva 73/23/CEE</w:t>
            </w:r>
          </w:p>
        </w:tc>
      </w:tr>
      <w:tr w:rsidR="004F30C8" w:rsidRPr="00644E47" w14:paraId="0F944233" w14:textId="77777777" w:rsidTr="00401F49">
        <w:trPr>
          <w:trHeight w:val="20"/>
        </w:trPr>
        <w:tc>
          <w:tcPr>
            <w:tcW w:w="4207" w:type="dxa"/>
            <w:vMerge/>
            <w:tcBorders>
              <w:left w:val="single" w:sz="5" w:space="0" w:color="000000"/>
              <w:right w:val="single" w:sz="5" w:space="0" w:color="000000"/>
            </w:tcBorders>
            <w:vAlign w:val="center"/>
          </w:tcPr>
          <w:p w14:paraId="53ED87FF" w14:textId="77777777" w:rsidR="004F30C8" w:rsidRPr="00401F49" w:rsidRDefault="004F30C8" w:rsidP="00B55976">
            <w:pPr>
              <w:tabs>
                <w:tab w:val="left" w:pos="567"/>
              </w:tabs>
              <w:spacing w:after="0" w:line="300" w:lineRule="exact"/>
              <w:jc w:val="both"/>
              <w:rPr>
                <w:rFonts w:ascii="Arial" w:hAnsi="Arial" w:cs="Arial"/>
                <w:sz w:val="20"/>
                <w:szCs w:val="20"/>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5A8731F4" w14:textId="77777777" w:rsidR="004F30C8" w:rsidRPr="00401F49" w:rsidRDefault="004F30C8" w:rsidP="00B55976">
            <w:pPr>
              <w:tabs>
                <w:tab w:val="left" w:pos="567"/>
              </w:tabs>
              <w:spacing w:before="91"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Sezionatore generale</w:t>
            </w:r>
          </w:p>
        </w:tc>
      </w:tr>
      <w:tr w:rsidR="004F30C8" w:rsidRPr="00644E47" w14:paraId="456C3600" w14:textId="77777777" w:rsidTr="00401F49">
        <w:trPr>
          <w:trHeight w:val="20"/>
        </w:trPr>
        <w:tc>
          <w:tcPr>
            <w:tcW w:w="4207" w:type="dxa"/>
            <w:vMerge/>
            <w:tcBorders>
              <w:left w:val="single" w:sz="5" w:space="0" w:color="000000"/>
              <w:right w:val="single" w:sz="5" w:space="0" w:color="000000"/>
            </w:tcBorders>
            <w:vAlign w:val="center"/>
          </w:tcPr>
          <w:p w14:paraId="45BC48DD" w14:textId="77777777" w:rsidR="004F30C8" w:rsidRPr="00401F49" w:rsidRDefault="004F30C8" w:rsidP="00B55976">
            <w:pPr>
              <w:tabs>
                <w:tab w:val="left" w:pos="567"/>
              </w:tabs>
              <w:spacing w:after="0" w:line="300" w:lineRule="exact"/>
              <w:jc w:val="both"/>
              <w:rPr>
                <w:rFonts w:ascii="Arial" w:hAnsi="Arial" w:cs="Arial"/>
                <w:sz w:val="20"/>
                <w:szCs w:val="20"/>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634411D0" w14:textId="77777777" w:rsidR="004F30C8" w:rsidRPr="00401F49" w:rsidRDefault="004F30C8" w:rsidP="00B55976">
            <w:pPr>
              <w:tabs>
                <w:tab w:val="left" w:pos="567"/>
              </w:tabs>
              <w:spacing w:before="86"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Protezione magnetotermica</w:t>
            </w:r>
          </w:p>
        </w:tc>
      </w:tr>
      <w:tr w:rsidR="004F30C8" w:rsidRPr="00644E47" w14:paraId="35DEB958" w14:textId="77777777" w:rsidTr="00401F49">
        <w:trPr>
          <w:trHeight w:val="20"/>
        </w:trPr>
        <w:tc>
          <w:tcPr>
            <w:tcW w:w="4207" w:type="dxa"/>
            <w:vMerge/>
            <w:tcBorders>
              <w:left w:val="single" w:sz="5" w:space="0" w:color="000000"/>
              <w:bottom w:val="single" w:sz="5" w:space="0" w:color="000000"/>
              <w:right w:val="single" w:sz="5" w:space="0" w:color="000000"/>
            </w:tcBorders>
            <w:vAlign w:val="center"/>
          </w:tcPr>
          <w:p w14:paraId="636064E1" w14:textId="77777777" w:rsidR="004F30C8" w:rsidRPr="00401F49" w:rsidRDefault="004F30C8" w:rsidP="00B55976">
            <w:pPr>
              <w:tabs>
                <w:tab w:val="left" w:pos="567"/>
              </w:tabs>
              <w:spacing w:after="0" w:line="300" w:lineRule="exact"/>
              <w:jc w:val="both"/>
              <w:rPr>
                <w:rFonts w:ascii="Arial" w:hAnsi="Arial" w:cs="Arial"/>
                <w:sz w:val="20"/>
                <w:szCs w:val="20"/>
              </w:rPr>
            </w:pPr>
          </w:p>
        </w:tc>
        <w:tc>
          <w:tcPr>
            <w:tcW w:w="4819" w:type="dxa"/>
            <w:tcBorders>
              <w:top w:val="single" w:sz="5" w:space="0" w:color="000000"/>
              <w:left w:val="single" w:sz="5" w:space="0" w:color="000000"/>
              <w:bottom w:val="single" w:sz="5" w:space="0" w:color="000000"/>
              <w:right w:val="single" w:sz="5" w:space="0" w:color="000000"/>
            </w:tcBorders>
            <w:vAlign w:val="center"/>
          </w:tcPr>
          <w:p w14:paraId="040B0580" w14:textId="77777777" w:rsidR="004F30C8" w:rsidRPr="00401F49" w:rsidRDefault="004F30C8" w:rsidP="00B55976">
            <w:pPr>
              <w:tabs>
                <w:tab w:val="left" w:pos="567"/>
              </w:tabs>
              <w:spacing w:before="86"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Teleruttore di comando</w:t>
            </w:r>
          </w:p>
        </w:tc>
      </w:tr>
      <w:tr w:rsidR="004F30C8" w:rsidRPr="00644E47" w14:paraId="33BEABB8"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3C794780" w14:textId="77777777" w:rsidR="004F30C8" w:rsidRPr="00401F49" w:rsidRDefault="004F30C8" w:rsidP="00B55976">
            <w:pPr>
              <w:tabs>
                <w:tab w:val="left" w:pos="567"/>
              </w:tabs>
              <w:spacing w:before="91"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Alimentazione</w:t>
            </w:r>
          </w:p>
        </w:tc>
        <w:tc>
          <w:tcPr>
            <w:tcW w:w="4819" w:type="dxa"/>
            <w:tcBorders>
              <w:top w:val="single" w:sz="5" w:space="0" w:color="000000"/>
              <w:left w:val="single" w:sz="5" w:space="0" w:color="000000"/>
              <w:bottom w:val="single" w:sz="5" w:space="0" w:color="000000"/>
              <w:right w:val="single" w:sz="5" w:space="0" w:color="000000"/>
            </w:tcBorders>
            <w:vAlign w:val="center"/>
          </w:tcPr>
          <w:p w14:paraId="13B8CDDF" w14:textId="77777777" w:rsidR="004F30C8" w:rsidRPr="00401F49" w:rsidRDefault="004F30C8" w:rsidP="00B55976">
            <w:pPr>
              <w:tabs>
                <w:tab w:val="left" w:pos="567"/>
              </w:tabs>
              <w:spacing w:before="91"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400 V / 3 Ph N/ 50 Hz</w:t>
            </w:r>
          </w:p>
        </w:tc>
      </w:tr>
      <w:tr w:rsidR="004F30C8" w:rsidRPr="00644E47" w14:paraId="7DCADA74"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tcPr>
          <w:p w14:paraId="34CE852A" w14:textId="2CB04910" w:rsidR="004F30C8" w:rsidRPr="00401F49" w:rsidRDefault="004F30C8" w:rsidP="00B55976">
            <w:pPr>
              <w:tabs>
                <w:tab w:val="left" w:pos="567"/>
              </w:tabs>
              <w:spacing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 xml:space="preserve">Resa frigorifera </w:t>
            </w:r>
            <w:r w:rsidRPr="00273C00">
              <w:rPr>
                <w:rFonts w:ascii="Arial" w:eastAsia="Tahoma" w:hAnsi="Arial" w:cs="Arial"/>
                <w:b/>
                <w:bCs/>
                <w:color w:val="000000"/>
                <w:sz w:val="20"/>
                <w:szCs w:val="20"/>
              </w:rPr>
              <w:t>sensibile netta</w:t>
            </w:r>
            <w:r w:rsidR="00E27088" w:rsidRPr="00401F49">
              <w:rPr>
                <w:rStyle w:val="Rimandonotaapidipagina"/>
                <w:rFonts w:ascii="Arial" w:eastAsia="Tahoma" w:hAnsi="Arial" w:cs="Arial"/>
                <w:b/>
                <w:bCs/>
                <w:color w:val="000000"/>
                <w:sz w:val="20"/>
                <w:szCs w:val="20"/>
              </w:rPr>
              <w:footnoteReference w:id="3"/>
            </w:r>
            <w:r w:rsidRPr="00401F49">
              <w:rPr>
                <w:rFonts w:ascii="Arial" w:eastAsia="Tahoma" w:hAnsi="Arial" w:cs="Arial"/>
                <w:color w:val="000000"/>
                <w:sz w:val="20"/>
                <w:szCs w:val="20"/>
              </w:rPr>
              <w:t>, calcolata alle seguenti condizioni nominali:</w:t>
            </w:r>
          </w:p>
          <w:p w14:paraId="71D7757F" w14:textId="77777777" w:rsidR="004F30C8" w:rsidRPr="00401F49" w:rsidRDefault="004F30C8" w:rsidP="00B55976">
            <w:pPr>
              <w:numPr>
                <w:ilvl w:val="0"/>
                <w:numId w:val="1"/>
              </w:numPr>
              <w:tabs>
                <w:tab w:val="clear" w:pos="216"/>
                <w:tab w:val="left" w:pos="360"/>
                <w:tab w:val="left" w:pos="567"/>
              </w:tabs>
              <w:spacing w:before="153"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Acqua refrigerata con DT 10-15°C</w:t>
            </w:r>
          </w:p>
          <w:p w14:paraId="71C36FC9" w14:textId="77777777" w:rsidR="004F30C8" w:rsidRPr="00401F49" w:rsidRDefault="004F30C8" w:rsidP="00B55976">
            <w:pPr>
              <w:numPr>
                <w:ilvl w:val="0"/>
                <w:numId w:val="1"/>
              </w:numPr>
              <w:tabs>
                <w:tab w:val="clear" w:pos="216"/>
                <w:tab w:val="left" w:pos="360"/>
                <w:tab w:val="left" w:pos="567"/>
              </w:tabs>
              <w:spacing w:before="32"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Portata d’acqua = 4,6 l/s</w:t>
            </w:r>
          </w:p>
          <w:p w14:paraId="71A46C86" w14:textId="77777777" w:rsidR="004F30C8" w:rsidRPr="00401F49" w:rsidRDefault="004F30C8" w:rsidP="00B55976">
            <w:pPr>
              <w:numPr>
                <w:ilvl w:val="0"/>
                <w:numId w:val="1"/>
              </w:numPr>
              <w:tabs>
                <w:tab w:val="clear" w:pos="216"/>
                <w:tab w:val="left" w:pos="360"/>
                <w:tab w:val="left" w:pos="567"/>
              </w:tabs>
              <w:spacing w:before="28"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T ripresa aria calda (bulbo secco) = 30 °C</w:t>
            </w:r>
          </w:p>
          <w:p w14:paraId="4BE45048" w14:textId="418AAED5" w:rsidR="004F30C8" w:rsidRPr="00401F49" w:rsidRDefault="004F30C8" w:rsidP="00B55976">
            <w:pPr>
              <w:numPr>
                <w:ilvl w:val="0"/>
                <w:numId w:val="1"/>
              </w:numPr>
              <w:tabs>
                <w:tab w:val="clear" w:pos="216"/>
                <w:tab w:val="left" w:pos="360"/>
                <w:tab w:val="left" w:pos="567"/>
              </w:tabs>
              <w:spacing w:before="31"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Perdita di carico fluido per unità</w:t>
            </w:r>
            <w:r w:rsidR="00557223" w:rsidRPr="00EF5925">
              <w:rPr>
                <w:rStyle w:val="Rimandonotaapidipagina"/>
                <w:rFonts w:ascii="Arial" w:eastAsia="Tahoma" w:hAnsi="Arial" w:cs="Arial"/>
                <w:kern w:val="0"/>
                <w:sz w:val="20"/>
                <w:szCs w:val="20"/>
                <w14:ligatures w14:val="none"/>
              </w:rPr>
              <w:footnoteReference w:id="4"/>
            </w:r>
            <w:r w:rsidRPr="00401F49">
              <w:rPr>
                <w:rFonts w:ascii="Arial" w:eastAsia="Tahoma" w:hAnsi="Arial" w:cs="Arial"/>
                <w:color w:val="000000"/>
                <w:sz w:val="20"/>
                <w:szCs w:val="20"/>
              </w:rPr>
              <w:t xml:space="preserve"> ≤ 165 kPa</w:t>
            </w:r>
          </w:p>
          <w:p w14:paraId="10E8C0E3" w14:textId="77777777" w:rsidR="004F30C8" w:rsidRPr="00401F49" w:rsidRDefault="004F30C8" w:rsidP="00B55976">
            <w:pPr>
              <w:numPr>
                <w:ilvl w:val="0"/>
                <w:numId w:val="1"/>
              </w:numPr>
              <w:tabs>
                <w:tab w:val="clear" w:pos="216"/>
                <w:tab w:val="left" w:pos="360"/>
                <w:tab w:val="left" w:pos="567"/>
              </w:tabs>
              <w:spacing w:before="32"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External static pressure = 20 Pa</w:t>
            </w:r>
          </w:p>
          <w:p w14:paraId="4C3C7910" w14:textId="77777777" w:rsidR="004F30C8" w:rsidRPr="00401F49" w:rsidRDefault="004F30C8" w:rsidP="00B55976">
            <w:pPr>
              <w:numPr>
                <w:ilvl w:val="0"/>
                <w:numId w:val="1"/>
              </w:numPr>
              <w:tabs>
                <w:tab w:val="clear" w:pos="216"/>
                <w:tab w:val="left" w:pos="360"/>
                <w:tab w:val="left" w:pos="567"/>
              </w:tabs>
              <w:spacing w:before="33"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Ventilazione = 100%</w:t>
            </w:r>
          </w:p>
        </w:tc>
        <w:tc>
          <w:tcPr>
            <w:tcW w:w="4819" w:type="dxa"/>
            <w:tcBorders>
              <w:top w:val="single" w:sz="5" w:space="0" w:color="000000"/>
              <w:left w:val="single" w:sz="5" w:space="0" w:color="000000"/>
              <w:bottom w:val="single" w:sz="5" w:space="0" w:color="000000"/>
              <w:right w:val="single" w:sz="5" w:space="0" w:color="000000"/>
            </w:tcBorders>
            <w:vAlign w:val="center"/>
          </w:tcPr>
          <w:p w14:paraId="46FD4848" w14:textId="77777777" w:rsidR="004F30C8" w:rsidRPr="00401F49" w:rsidRDefault="004F30C8" w:rsidP="00B55976">
            <w:pPr>
              <w:tabs>
                <w:tab w:val="left" w:pos="567"/>
              </w:tabs>
              <w:spacing w:before="1117"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 90 kW frigoriferi</w:t>
            </w:r>
          </w:p>
        </w:tc>
      </w:tr>
      <w:tr w:rsidR="004F30C8" w:rsidRPr="00644E47" w14:paraId="4FAA11AA"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093CC955" w14:textId="77777777" w:rsidR="004F30C8" w:rsidRPr="00401F49" w:rsidRDefault="004F30C8" w:rsidP="00B55976">
            <w:pPr>
              <w:tabs>
                <w:tab w:val="left" w:pos="567"/>
              </w:tabs>
              <w:spacing w:before="33"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Altezza</w:t>
            </w:r>
          </w:p>
        </w:tc>
        <w:tc>
          <w:tcPr>
            <w:tcW w:w="4819" w:type="dxa"/>
            <w:tcBorders>
              <w:top w:val="single" w:sz="5" w:space="0" w:color="000000"/>
              <w:left w:val="single" w:sz="5" w:space="0" w:color="000000"/>
              <w:bottom w:val="single" w:sz="5" w:space="0" w:color="000000"/>
              <w:right w:val="single" w:sz="5" w:space="0" w:color="000000"/>
            </w:tcBorders>
            <w:vAlign w:val="center"/>
          </w:tcPr>
          <w:p w14:paraId="7C04652B" w14:textId="77777777" w:rsidR="004F30C8" w:rsidRPr="00401F49" w:rsidRDefault="004F30C8" w:rsidP="00B55976">
            <w:pPr>
              <w:tabs>
                <w:tab w:val="left" w:pos="567"/>
              </w:tabs>
              <w:spacing w:before="33"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 2200 mm</w:t>
            </w:r>
          </w:p>
        </w:tc>
      </w:tr>
      <w:tr w:rsidR="004F30C8" w:rsidRPr="00644E47" w14:paraId="50E6D711"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4A748817" w14:textId="77777777" w:rsidR="004F30C8" w:rsidRPr="00401F49" w:rsidRDefault="004F30C8" w:rsidP="00B55976">
            <w:pPr>
              <w:tabs>
                <w:tab w:val="left" w:pos="567"/>
              </w:tabs>
              <w:spacing w:before="32" w:after="0" w:line="300" w:lineRule="exact"/>
              <w:jc w:val="both"/>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Larghezza</w:t>
            </w:r>
          </w:p>
        </w:tc>
        <w:tc>
          <w:tcPr>
            <w:tcW w:w="4819" w:type="dxa"/>
            <w:tcBorders>
              <w:top w:val="single" w:sz="5" w:space="0" w:color="000000"/>
              <w:left w:val="single" w:sz="5" w:space="0" w:color="000000"/>
              <w:bottom w:val="single" w:sz="5" w:space="0" w:color="000000"/>
              <w:right w:val="single" w:sz="5" w:space="0" w:color="000000"/>
            </w:tcBorders>
            <w:vAlign w:val="center"/>
          </w:tcPr>
          <w:p w14:paraId="7395B252" w14:textId="77777777" w:rsidR="004F30C8" w:rsidRPr="00401F49" w:rsidRDefault="004F30C8" w:rsidP="00B55976">
            <w:pPr>
              <w:tabs>
                <w:tab w:val="left" w:pos="567"/>
              </w:tabs>
              <w:spacing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 xml:space="preserve">≤ </w:t>
            </w:r>
            <w:r w:rsidRPr="00401F49">
              <w:rPr>
                <w:rFonts w:ascii="Arial" w:eastAsia="Tahoma" w:hAnsi="Arial" w:cs="Arial"/>
                <w:b/>
                <w:color w:val="000000"/>
                <w:kern w:val="0"/>
                <w:sz w:val="20"/>
                <w:szCs w:val="20"/>
                <w14:ligatures w14:val="none"/>
              </w:rPr>
              <w:t xml:space="preserve">2200 </w:t>
            </w:r>
            <w:r w:rsidRPr="00401F49">
              <w:rPr>
                <w:rFonts w:ascii="Arial" w:eastAsia="Tahoma" w:hAnsi="Arial" w:cs="Arial"/>
                <w:color w:val="000000"/>
                <w:kern w:val="0"/>
                <w:sz w:val="20"/>
                <w:szCs w:val="20"/>
                <w14:ligatures w14:val="none"/>
              </w:rPr>
              <w:t>mm</w:t>
            </w:r>
          </w:p>
        </w:tc>
      </w:tr>
      <w:tr w:rsidR="004F30C8" w:rsidRPr="00644E47" w14:paraId="50DDEB2F"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42D59AF1" w14:textId="77777777" w:rsidR="004F30C8" w:rsidRPr="00401F49" w:rsidRDefault="004F30C8" w:rsidP="00B55976">
            <w:pPr>
              <w:tabs>
                <w:tab w:val="left" w:pos="567"/>
              </w:tabs>
              <w:spacing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Profondità</w:t>
            </w:r>
          </w:p>
        </w:tc>
        <w:tc>
          <w:tcPr>
            <w:tcW w:w="4819" w:type="dxa"/>
            <w:tcBorders>
              <w:top w:val="single" w:sz="5" w:space="0" w:color="000000"/>
              <w:left w:val="single" w:sz="5" w:space="0" w:color="000000"/>
              <w:bottom w:val="single" w:sz="5" w:space="0" w:color="000000"/>
              <w:right w:val="single" w:sz="5" w:space="0" w:color="000000"/>
            </w:tcBorders>
            <w:vAlign w:val="center"/>
          </w:tcPr>
          <w:p w14:paraId="17A5DB62" w14:textId="77777777" w:rsidR="004F30C8" w:rsidRPr="00401F49" w:rsidRDefault="004F30C8" w:rsidP="00B55976">
            <w:pPr>
              <w:tabs>
                <w:tab w:val="left" w:pos="567"/>
              </w:tabs>
              <w:spacing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 950 mm</w:t>
            </w:r>
          </w:p>
        </w:tc>
      </w:tr>
      <w:tr w:rsidR="004F30C8" w:rsidRPr="00644E47" w14:paraId="16B1C36A"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6C9446D5" w14:textId="77777777" w:rsidR="004F30C8" w:rsidRPr="00401F49" w:rsidRDefault="004F30C8" w:rsidP="00B55976">
            <w:pPr>
              <w:tabs>
                <w:tab w:val="left" w:pos="567"/>
              </w:tabs>
              <w:spacing w:before="303"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lastRenderedPageBreak/>
              <w:t>Ventilazione</w:t>
            </w:r>
          </w:p>
        </w:tc>
        <w:tc>
          <w:tcPr>
            <w:tcW w:w="4819" w:type="dxa"/>
            <w:tcBorders>
              <w:top w:val="single" w:sz="5" w:space="0" w:color="000000"/>
              <w:left w:val="single" w:sz="5" w:space="0" w:color="000000"/>
              <w:bottom w:val="single" w:sz="5" w:space="0" w:color="000000"/>
              <w:right w:val="single" w:sz="5" w:space="0" w:color="000000"/>
            </w:tcBorders>
          </w:tcPr>
          <w:p w14:paraId="0F6E54A4" w14:textId="77777777" w:rsidR="004F30C8" w:rsidRPr="00401F49" w:rsidRDefault="004F30C8" w:rsidP="00B55976">
            <w:pPr>
              <w:tabs>
                <w:tab w:val="left" w:pos="567"/>
              </w:tabs>
              <w:spacing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Ventilatori radiali dotati di motore ad elettronica integrata EC a velocità variabile (inseguimento del carico).</w:t>
            </w:r>
          </w:p>
        </w:tc>
      </w:tr>
      <w:tr w:rsidR="004F30C8" w:rsidRPr="00644E47" w14:paraId="626B2E31"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3CA276F3" w14:textId="77777777" w:rsidR="004F30C8" w:rsidRPr="00401F49" w:rsidRDefault="004F30C8" w:rsidP="00B55976">
            <w:pPr>
              <w:tabs>
                <w:tab w:val="left" w:pos="567"/>
              </w:tabs>
              <w:spacing w:before="171" w:after="0" w:line="300" w:lineRule="exact"/>
              <w:jc w:val="both"/>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 xml:space="preserve">Valvole </w:t>
            </w:r>
          </w:p>
        </w:tc>
        <w:tc>
          <w:tcPr>
            <w:tcW w:w="4819" w:type="dxa"/>
            <w:tcBorders>
              <w:top w:val="single" w:sz="5" w:space="0" w:color="000000"/>
              <w:left w:val="single" w:sz="5" w:space="0" w:color="000000"/>
              <w:bottom w:val="single" w:sz="5" w:space="0" w:color="000000"/>
              <w:right w:val="single" w:sz="5" w:space="0" w:color="000000"/>
            </w:tcBorders>
          </w:tcPr>
          <w:p w14:paraId="3FBA2005" w14:textId="74F3273E" w:rsidR="004F30C8" w:rsidRPr="00401F49" w:rsidRDefault="004F30C8" w:rsidP="00B55976">
            <w:pPr>
              <w:tabs>
                <w:tab w:val="left" w:pos="567"/>
              </w:tabs>
              <w:spacing w:after="0" w:line="300" w:lineRule="exact"/>
              <w:jc w:val="both"/>
              <w:textAlignment w:val="baseline"/>
              <w:rPr>
                <w:rFonts w:ascii="Arial" w:eastAsia="Tahoma" w:hAnsi="Arial" w:cs="Arial"/>
                <w:b/>
                <w:color w:val="000000"/>
                <w:kern w:val="0"/>
                <w:sz w:val="20"/>
                <w:szCs w:val="20"/>
                <w14:ligatures w14:val="none"/>
              </w:rPr>
            </w:pPr>
            <w:r w:rsidRPr="00401F49">
              <w:rPr>
                <w:rFonts w:ascii="Arial" w:eastAsia="Tahoma" w:hAnsi="Arial" w:cs="Arial"/>
                <w:b/>
                <w:color w:val="000000"/>
                <w:kern w:val="0"/>
                <w:sz w:val="20"/>
                <w:szCs w:val="20"/>
                <w14:ligatures w14:val="none"/>
              </w:rPr>
              <w:t xml:space="preserve">PICV a due vie (pressure </w:t>
            </w:r>
            <w:r w:rsidR="00434EE2" w:rsidRPr="00401F49">
              <w:rPr>
                <w:rFonts w:ascii="Arial" w:eastAsia="Tahoma" w:hAnsi="Arial" w:cs="Arial"/>
                <w:b/>
                <w:color w:val="000000"/>
                <w:kern w:val="0"/>
                <w:sz w:val="20"/>
                <w:szCs w:val="20"/>
                <w14:ligatures w14:val="none"/>
              </w:rPr>
              <w:t>indipendent</w:t>
            </w:r>
            <w:r w:rsidRPr="00401F49">
              <w:rPr>
                <w:rFonts w:ascii="Arial" w:eastAsia="Tahoma" w:hAnsi="Arial" w:cs="Arial"/>
                <w:b/>
                <w:color w:val="000000"/>
                <w:kern w:val="0"/>
                <w:sz w:val="20"/>
                <w:szCs w:val="20"/>
                <w14:ligatures w14:val="none"/>
              </w:rPr>
              <w:t xml:space="preserve"> control valve)</w:t>
            </w:r>
          </w:p>
        </w:tc>
      </w:tr>
      <w:tr w:rsidR="004F30C8" w:rsidRPr="00644E47" w14:paraId="742CACDB"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44D7E77D" w14:textId="77777777" w:rsidR="004F30C8" w:rsidRPr="00401F49" w:rsidRDefault="004F30C8" w:rsidP="00B55976">
            <w:pPr>
              <w:tabs>
                <w:tab w:val="left" w:pos="567"/>
              </w:tabs>
              <w:spacing w:before="297"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Posizionamento</w:t>
            </w:r>
          </w:p>
        </w:tc>
        <w:tc>
          <w:tcPr>
            <w:tcW w:w="4819" w:type="dxa"/>
            <w:tcBorders>
              <w:top w:val="single" w:sz="5" w:space="0" w:color="000000"/>
              <w:left w:val="single" w:sz="5" w:space="0" w:color="000000"/>
              <w:bottom w:val="single" w:sz="5" w:space="0" w:color="000000"/>
              <w:right w:val="single" w:sz="5" w:space="0" w:color="000000"/>
            </w:tcBorders>
          </w:tcPr>
          <w:p w14:paraId="29D89083" w14:textId="77777777" w:rsidR="004F30C8" w:rsidRPr="00401F49" w:rsidRDefault="004F30C8" w:rsidP="00B55976">
            <w:pPr>
              <w:tabs>
                <w:tab w:val="left" w:pos="567"/>
              </w:tabs>
              <w:spacing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Su strutture in carpenteria metallica antisismica alla stessa quota dell’estradosso del pavimento flottante</w:t>
            </w:r>
          </w:p>
        </w:tc>
      </w:tr>
      <w:tr w:rsidR="004F30C8" w:rsidRPr="00644E47" w14:paraId="2C0B11D6" w14:textId="77777777" w:rsidTr="00401F49">
        <w:trPr>
          <w:trHeight w:val="20"/>
        </w:trPr>
        <w:tc>
          <w:tcPr>
            <w:tcW w:w="4207" w:type="dxa"/>
            <w:tcBorders>
              <w:top w:val="single" w:sz="5" w:space="0" w:color="000000"/>
              <w:left w:val="single" w:sz="5" w:space="0" w:color="000000"/>
              <w:bottom w:val="single" w:sz="5" w:space="0" w:color="000000"/>
              <w:right w:val="single" w:sz="5" w:space="0" w:color="000000"/>
            </w:tcBorders>
            <w:vAlign w:val="center"/>
          </w:tcPr>
          <w:p w14:paraId="70F04165" w14:textId="77777777" w:rsidR="004F30C8" w:rsidRPr="00401F49" w:rsidRDefault="004F30C8" w:rsidP="00B55976">
            <w:pPr>
              <w:tabs>
                <w:tab w:val="left" w:pos="567"/>
              </w:tabs>
              <w:spacing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RAL esterna della CRAH</w:t>
            </w:r>
          </w:p>
        </w:tc>
        <w:tc>
          <w:tcPr>
            <w:tcW w:w="4819" w:type="dxa"/>
            <w:tcBorders>
              <w:top w:val="single" w:sz="5" w:space="0" w:color="000000"/>
              <w:left w:val="single" w:sz="5" w:space="0" w:color="000000"/>
              <w:bottom w:val="single" w:sz="5" w:space="0" w:color="000000"/>
              <w:right w:val="single" w:sz="5" w:space="0" w:color="000000"/>
            </w:tcBorders>
            <w:vAlign w:val="center"/>
          </w:tcPr>
          <w:p w14:paraId="4C09B900" w14:textId="77777777" w:rsidR="004F30C8" w:rsidRPr="00401F49" w:rsidRDefault="004F30C8" w:rsidP="00B55976">
            <w:pPr>
              <w:tabs>
                <w:tab w:val="left" w:pos="567"/>
              </w:tabs>
              <w:spacing w:before="32" w:after="0" w:line="300" w:lineRule="exact"/>
              <w:jc w:val="both"/>
              <w:textAlignment w:val="baseline"/>
              <w:rPr>
                <w:rFonts w:ascii="Arial" w:eastAsia="Tahoma" w:hAnsi="Arial" w:cs="Arial"/>
                <w:color w:val="000000"/>
                <w:kern w:val="0"/>
                <w:sz w:val="20"/>
                <w:szCs w:val="20"/>
                <w14:ligatures w14:val="none"/>
              </w:rPr>
            </w:pPr>
            <w:r w:rsidRPr="00401F49">
              <w:rPr>
                <w:rFonts w:ascii="Arial" w:eastAsia="Tahoma" w:hAnsi="Arial" w:cs="Arial"/>
                <w:color w:val="000000"/>
                <w:kern w:val="0"/>
                <w:sz w:val="20"/>
                <w:szCs w:val="20"/>
                <w14:ligatures w14:val="none"/>
              </w:rPr>
              <w:t>Nero</w:t>
            </w:r>
          </w:p>
        </w:tc>
      </w:tr>
    </w:tbl>
    <w:p w14:paraId="7187BC9F" w14:textId="77777777" w:rsidR="004F30C8" w:rsidRPr="00401F49" w:rsidRDefault="004F30C8" w:rsidP="00B55976">
      <w:pPr>
        <w:spacing w:after="0" w:line="300" w:lineRule="exact"/>
        <w:jc w:val="both"/>
        <w:rPr>
          <w:rFonts w:ascii="Arial" w:eastAsia="Tahoma" w:hAnsi="Arial" w:cs="Arial"/>
          <w:bCs/>
          <w:kern w:val="0"/>
          <w:sz w:val="20"/>
          <w:szCs w:val="20"/>
          <w14:ligatures w14:val="none"/>
        </w:rPr>
      </w:pPr>
      <w:r w:rsidRPr="00401F49">
        <w:rPr>
          <w:rFonts w:ascii="Arial" w:eastAsia="Tahoma" w:hAnsi="Arial" w:cs="Arial"/>
          <w:bCs/>
          <w:kern w:val="0"/>
          <w:sz w:val="20"/>
          <w:szCs w:val="20"/>
          <w14:ligatures w14:val="none"/>
        </w:rPr>
        <w:t xml:space="preserve">Per questa macchina viene richiesta </w:t>
      </w:r>
      <w:r w:rsidRPr="00401F49">
        <w:rPr>
          <w:rFonts w:ascii="Arial" w:eastAsia="Tahoma" w:hAnsi="Arial" w:cs="Arial"/>
          <w:bCs/>
          <w:kern w:val="0"/>
          <w:sz w:val="20"/>
          <w:szCs w:val="20"/>
          <w:u w:val="single"/>
          <w14:ligatures w14:val="none"/>
        </w:rPr>
        <w:t>una sola prova FAT</w:t>
      </w:r>
      <w:r w:rsidRPr="00401F49">
        <w:rPr>
          <w:rFonts w:ascii="Arial" w:eastAsia="Tahoma" w:hAnsi="Arial" w:cs="Arial"/>
          <w:bCs/>
          <w:kern w:val="0"/>
          <w:sz w:val="20"/>
          <w:szCs w:val="20"/>
          <w14:ligatures w14:val="none"/>
        </w:rPr>
        <w:t xml:space="preserve"> nel punto di funzionamento indicato nella tabella precedente.</w:t>
      </w:r>
    </w:p>
    <w:p w14:paraId="3EDB1C64" w14:textId="164CD64B" w:rsidR="001A0F4C" w:rsidRDefault="001A0F4C" w:rsidP="00E51EAE">
      <w:pPr>
        <w:pStyle w:val="Titolo3"/>
        <w:rPr>
          <w:szCs w:val="20"/>
          <w:lang w:eastAsia="it-IT"/>
        </w:rPr>
      </w:pPr>
      <w:bookmarkStart w:id="39" w:name="_Toc230556062"/>
      <w:bookmarkStart w:id="40" w:name="_Toc230634150"/>
      <w:bookmarkStart w:id="41" w:name="_Toc230280623"/>
      <w:bookmarkStart w:id="42" w:name="_Toc232538893"/>
      <w:bookmarkStart w:id="43" w:name="_Toc233211166"/>
      <w:bookmarkEnd w:id="39"/>
      <w:bookmarkEnd w:id="40"/>
      <w:bookmarkEnd w:id="41"/>
      <w:r>
        <w:t>SENSORISTICA CRAH</w:t>
      </w:r>
      <w:bookmarkEnd w:id="42"/>
      <w:bookmarkEnd w:id="43"/>
    </w:p>
    <w:p w14:paraId="624916DE" w14:textId="77777777" w:rsidR="004F30C8" w:rsidRPr="00401F49" w:rsidRDefault="004F30C8" w:rsidP="00B55976">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Oltre alle caratteristiche tecniche indicate nel paragrafo precedente, ciascuna unità di condizionamento dovrà essere dotata di:</w:t>
      </w:r>
    </w:p>
    <w:p w14:paraId="28FF24CE" w14:textId="20C4D6D8" w:rsidR="004F30C8" w:rsidRPr="00401F49" w:rsidRDefault="00E12A0B" w:rsidP="00B55976">
      <w:pPr>
        <w:pStyle w:val="Puntoelenco2"/>
        <w:numPr>
          <w:ilvl w:val="0"/>
          <w:numId w:val="8"/>
        </w:numPr>
        <w:spacing w:after="0" w:line="300" w:lineRule="exact"/>
        <w:jc w:val="both"/>
        <w:rPr>
          <w:rFonts w:ascii="Arial" w:eastAsia="Tahoma" w:hAnsi="Arial" w:cs="Arial"/>
        </w:rPr>
      </w:pPr>
      <w:r>
        <w:rPr>
          <w:rFonts w:ascii="Arial" w:eastAsia="Tahoma" w:hAnsi="Arial" w:cs="Arial"/>
        </w:rPr>
        <w:t>m</w:t>
      </w:r>
      <w:r w:rsidR="004F30C8" w:rsidRPr="00401F49">
        <w:rPr>
          <w:rFonts w:ascii="Arial" w:eastAsia="Tahoma" w:hAnsi="Arial" w:cs="Arial"/>
        </w:rPr>
        <w:t>isuratore di portata, se non integrato/incluso nella valvola PICV;</w:t>
      </w:r>
    </w:p>
    <w:p w14:paraId="5F33CABA" w14:textId="3A72D57D" w:rsidR="004F30C8" w:rsidRPr="00401F49" w:rsidRDefault="00E12A0B" w:rsidP="00B55976">
      <w:pPr>
        <w:pStyle w:val="Puntoelenco2"/>
        <w:numPr>
          <w:ilvl w:val="0"/>
          <w:numId w:val="8"/>
        </w:numPr>
        <w:spacing w:after="0" w:line="300" w:lineRule="exact"/>
        <w:jc w:val="both"/>
        <w:rPr>
          <w:rFonts w:ascii="Arial" w:eastAsia="Tahoma" w:hAnsi="Arial" w:cs="Arial"/>
        </w:rPr>
      </w:pPr>
      <w:r>
        <w:rPr>
          <w:rFonts w:ascii="Arial" w:eastAsia="Tahoma" w:hAnsi="Arial" w:cs="Arial"/>
        </w:rPr>
        <w:t>c</w:t>
      </w:r>
      <w:r w:rsidR="004F30C8" w:rsidRPr="00401F49">
        <w:rPr>
          <w:rFonts w:ascii="Arial" w:eastAsia="Tahoma" w:hAnsi="Arial" w:cs="Arial"/>
        </w:rPr>
        <w:t>oppia di sonde di temperatura, di tipologia a pozzetto, per la misura della temperatura di ingresso e uscita dell’acqua refrigerata;</w:t>
      </w:r>
    </w:p>
    <w:p w14:paraId="60F51DE1" w14:textId="6274FF04" w:rsidR="004F30C8" w:rsidRPr="00401F49" w:rsidRDefault="00E12A0B" w:rsidP="00B55976">
      <w:pPr>
        <w:pStyle w:val="Puntoelenco2"/>
        <w:numPr>
          <w:ilvl w:val="0"/>
          <w:numId w:val="8"/>
        </w:numPr>
        <w:spacing w:after="0" w:line="300" w:lineRule="exact"/>
        <w:jc w:val="both"/>
        <w:rPr>
          <w:rFonts w:ascii="Arial" w:eastAsia="Tahoma" w:hAnsi="Arial" w:cs="Arial"/>
        </w:rPr>
      </w:pPr>
      <w:r>
        <w:rPr>
          <w:rFonts w:ascii="Arial" w:eastAsia="Tahoma" w:hAnsi="Arial" w:cs="Arial"/>
        </w:rPr>
        <w:t>s</w:t>
      </w:r>
      <w:r w:rsidR="004F30C8" w:rsidRPr="00401F49">
        <w:rPr>
          <w:rFonts w:ascii="Arial" w:eastAsia="Tahoma" w:hAnsi="Arial" w:cs="Arial"/>
        </w:rPr>
        <w:t>onde di temperatura lato aria, in ripresa e mandata qualora non previste di default;</w:t>
      </w:r>
    </w:p>
    <w:p w14:paraId="3688388D" w14:textId="5D658A54" w:rsidR="004F30C8" w:rsidRDefault="00E12A0B" w:rsidP="00B55976">
      <w:pPr>
        <w:pStyle w:val="Puntoelenco2"/>
        <w:numPr>
          <w:ilvl w:val="0"/>
          <w:numId w:val="8"/>
        </w:numPr>
        <w:spacing w:after="0" w:line="300" w:lineRule="exact"/>
        <w:jc w:val="both"/>
        <w:rPr>
          <w:rFonts w:ascii="Arial" w:eastAsia="Tahoma" w:hAnsi="Arial" w:cs="Arial"/>
          <w:color w:val="000000"/>
        </w:rPr>
      </w:pPr>
      <w:r>
        <w:rPr>
          <w:rFonts w:ascii="Arial" w:eastAsia="Tahoma" w:hAnsi="Arial" w:cs="Arial"/>
          <w:color w:val="000000"/>
        </w:rPr>
        <w:t>m</w:t>
      </w:r>
      <w:r w:rsidR="004F30C8" w:rsidRPr="00401F49">
        <w:rPr>
          <w:rFonts w:ascii="Arial" w:eastAsia="Tahoma" w:hAnsi="Arial" w:cs="Arial"/>
          <w:color w:val="000000"/>
        </w:rPr>
        <w:t>isuratore di energia elettrica.</w:t>
      </w:r>
    </w:p>
    <w:p w14:paraId="4DAD345F" w14:textId="5BD58481" w:rsidR="001A0F4C" w:rsidRPr="00401F49" w:rsidRDefault="001A0F4C" w:rsidP="00E51EAE">
      <w:pPr>
        <w:pStyle w:val="Titolo3"/>
      </w:pPr>
      <w:bookmarkStart w:id="44" w:name="_Toc230556064"/>
      <w:bookmarkStart w:id="45" w:name="_Toc230634152"/>
      <w:bookmarkStart w:id="46" w:name="_Toc232538894"/>
      <w:bookmarkStart w:id="47" w:name="_Toc233211167"/>
      <w:bookmarkEnd w:id="44"/>
      <w:bookmarkEnd w:id="45"/>
      <w:r w:rsidRPr="005B7A3B">
        <w:rPr>
          <w:rStyle w:val="Titolo3Carattere"/>
          <w:b/>
        </w:rPr>
        <w:t>SCHEDA DI CONTROLLO A MICROPROCESSORE</w:t>
      </w:r>
      <w:bookmarkEnd w:id="46"/>
      <w:bookmarkEnd w:id="47"/>
    </w:p>
    <w:p w14:paraId="1F885DE9" w14:textId="5606F0B7" w:rsidR="004F30C8" w:rsidRPr="00401F49" w:rsidRDefault="004F30C8" w:rsidP="00B55976">
      <w:pPr>
        <w:spacing w:after="0" w:line="300" w:lineRule="exact"/>
        <w:jc w:val="both"/>
        <w:rPr>
          <w:rFonts w:ascii="Arial" w:eastAsia="Tahoma" w:hAnsi="Arial" w:cs="Arial"/>
          <w:sz w:val="20"/>
          <w:szCs w:val="20"/>
        </w:rPr>
      </w:pPr>
      <w:r w:rsidRPr="00401F49">
        <w:rPr>
          <w:rFonts w:ascii="Arial" w:eastAsia="Tahoma" w:hAnsi="Arial" w:cs="Arial"/>
          <w:sz w:val="20"/>
          <w:szCs w:val="20"/>
        </w:rPr>
        <w:t>L’unità CRAH dovrà disporre di una scheda di controllo a microprocessore in grado di gestire le funzionalità della macchina, assicurando massima affidabilità ed efficienza.</w:t>
      </w:r>
    </w:p>
    <w:p w14:paraId="35A9CD87" w14:textId="77777777" w:rsidR="004F30C8" w:rsidRPr="00401F49" w:rsidRDefault="004F30C8" w:rsidP="00B55976">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Tale scheda sarà installata all’interno del vano metallico dell’unità CRAH e dovrà essere di facile accesso per le attività ordinarie di manutenzione e operative della macchina.</w:t>
      </w:r>
    </w:p>
    <w:p w14:paraId="4E3E7D3F" w14:textId="77777777" w:rsidR="004F30C8" w:rsidRPr="00401F49" w:rsidRDefault="004F30C8" w:rsidP="00B55976">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Dovrà disporre di un’interfaccia utente rappresentata da un display touch screen da almeno 7 (sette) pollici posto a incasso sulla parte frontale dell’unità CRAH. Il display dovrà consentire il facile accesso ai parametri di sistema.</w:t>
      </w:r>
    </w:p>
    <w:p w14:paraId="4E57C57C" w14:textId="77777777" w:rsidR="004F30C8" w:rsidRPr="00401F49" w:rsidRDefault="004F30C8" w:rsidP="00B55976">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L’accesso ai parametri di configurazione dovrà essere protetto da password.</w:t>
      </w:r>
    </w:p>
    <w:p w14:paraId="183FF998" w14:textId="77777777" w:rsidR="004F30C8" w:rsidRPr="00401F49" w:rsidRDefault="004F30C8" w:rsidP="00B55976">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Dovranno essere visibili allarmi visivi/acustici e informazioni riguardo lo stato operativo dell’unità CRAH.</w:t>
      </w:r>
    </w:p>
    <w:p w14:paraId="695703FF" w14:textId="77777777" w:rsidR="004F30C8" w:rsidRPr="00401F49" w:rsidRDefault="004F30C8" w:rsidP="00E27088">
      <w:pPr>
        <w:pStyle w:val="Rientrocorpodeltesto"/>
        <w:spacing w:line="300" w:lineRule="exact"/>
        <w:ind w:left="0"/>
        <w:jc w:val="both"/>
        <w:rPr>
          <w:rFonts w:ascii="Arial" w:eastAsia="Tahoma" w:hAnsi="Arial" w:cs="Arial"/>
          <w:sz w:val="20"/>
          <w:szCs w:val="20"/>
        </w:rPr>
      </w:pPr>
      <w:r w:rsidRPr="00401F49">
        <w:rPr>
          <w:rFonts w:ascii="Arial" w:eastAsia="Tahoma" w:hAnsi="Arial" w:cs="Arial"/>
          <w:sz w:val="20"/>
          <w:szCs w:val="20"/>
        </w:rPr>
        <w:t>La scheda dovrà essere provvista:</w:t>
      </w:r>
    </w:p>
    <w:p w14:paraId="4A414E4A"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 xml:space="preserve">Porta Ethernet RJ45 per connessione LAN; </w:t>
      </w:r>
    </w:p>
    <w:p w14:paraId="46654200"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Porta seriale RS485;</w:t>
      </w:r>
    </w:p>
    <w:p w14:paraId="35A1E107"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Ingressi analogici;</w:t>
      </w:r>
    </w:p>
    <w:p w14:paraId="1E429A05"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Ingressi digitali;</w:t>
      </w:r>
    </w:p>
    <w:p w14:paraId="7C1B6870"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Uscite analogiche;</w:t>
      </w:r>
    </w:p>
    <w:p w14:paraId="42827A7D"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Uscite digitali.</w:t>
      </w:r>
    </w:p>
    <w:p w14:paraId="22A1D32C" w14:textId="77777777" w:rsidR="004F30C8" w:rsidRPr="00401F49" w:rsidRDefault="004F30C8" w:rsidP="00E27088">
      <w:pPr>
        <w:pStyle w:val="Primorientrocorpodeltesto2"/>
        <w:spacing w:line="300" w:lineRule="exact"/>
        <w:ind w:left="0" w:firstLine="0"/>
        <w:jc w:val="both"/>
        <w:rPr>
          <w:rFonts w:ascii="Arial" w:eastAsia="Tahoma" w:hAnsi="Arial" w:cs="Arial"/>
        </w:rPr>
      </w:pPr>
      <w:r w:rsidRPr="00401F49">
        <w:rPr>
          <w:rFonts w:ascii="Arial" w:eastAsia="Tahoma" w:hAnsi="Arial" w:cs="Arial"/>
        </w:rPr>
        <w:t>Dovrà disporre di un web-server accessibile tramite indirizzo IP da rete LAN via web-browser dal quale poter monitorare, modificare e controllare l’unità CRAH in tutti i suoi parametri di funzionamento compresi gli allarmi. In particolare, dovrà essere possibile consultare, dalle pagine web, i seguenti e non esaustivi, dati di funzionamento:</w:t>
      </w:r>
    </w:p>
    <w:p w14:paraId="352EF695"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lastRenderedPageBreak/>
        <w:t>Temperatura aria di mandata in °C;</w:t>
      </w:r>
    </w:p>
    <w:p w14:paraId="65B6836D"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Temperatura aira di ritorno in °C;</w:t>
      </w:r>
    </w:p>
    <w:p w14:paraId="25DCC983"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Temperatura acqua di mandata in °C;</w:t>
      </w:r>
    </w:p>
    <w:p w14:paraId="222B630F"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Temperatura acqua di ritorno in °C;</w:t>
      </w:r>
    </w:p>
    <w:p w14:paraId="75840053"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Porata d’acqua m3/h;</w:t>
      </w:r>
    </w:p>
    <w:p w14:paraId="640D7419"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Potenza elettrica assorbita in Watt;</w:t>
      </w:r>
    </w:p>
    <w:p w14:paraId="732BDE56"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Velocità di ventilazione in %;</w:t>
      </w:r>
    </w:p>
    <w:p w14:paraId="74FD81B9"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Apertura della valvola dell’acqua per entrambi i circuiti in %;</w:t>
      </w:r>
    </w:p>
    <w:p w14:paraId="3C669968"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Allarmi;</w:t>
      </w:r>
    </w:p>
    <w:p w14:paraId="7A365847" w14:textId="77777777" w:rsidR="004F30C8" w:rsidRPr="00401F49" w:rsidRDefault="004F30C8" w:rsidP="00B55976">
      <w:pPr>
        <w:pStyle w:val="Puntoelenco2"/>
        <w:spacing w:line="300" w:lineRule="exact"/>
        <w:rPr>
          <w:rFonts w:ascii="Arial" w:hAnsi="Arial" w:cs="Arial"/>
        </w:rPr>
      </w:pPr>
      <w:r w:rsidRPr="00401F49">
        <w:rPr>
          <w:rFonts w:ascii="Arial" w:eastAsia="Tahoma" w:hAnsi="Arial" w:cs="Arial"/>
        </w:rPr>
        <w:t>Stato input e output analogici</w:t>
      </w:r>
    </w:p>
    <w:p w14:paraId="713688D1" w14:textId="77777777" w:rsidR="004F30C8" w:rsidRPr="00401F49" w:rsidRDefault="004F30C8" w:rsidP="00B55976">
      <w:pPr>
        <w:spacing w:after="0"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L’accesso alla pagina web dovrà essere protetto da username e password e dovrà essere possibile la profilazione utente.</w:t>
      </w:r>
    </w:p>
    <w:p w14:paraId="542BA61F" w14:textId="77777777" w:rsidR="004F30C8" w:rsidRPr="00401F49" w:rsidRDefault="004F30C8" w:rsidP="007D3930">
      <w:pPr>
        <w:spacing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Dovranno essere disponibili e configurabili i seguenti protocolli di comunicazione: - http/HTTPs;</w:t>
      </w:r>
    </w:p>
    <w:p w14:paraId="2990D831" w14:textId="77777777" w:rsidR="004F30C8" w:rsidRPr="00401F49" w:rsidRDefault="004F30C8" w:rsidP="00B55976">
      <w:pPr>
        <w:pStyle w:val="Puntoelenco2"/>
        <w:spacing w:line="300" w:lineRule="exact"/>
        <w:rPr>
          <w:rFonts w:ascii="Arial" w:eastAsia="Tahoma" w:hAnsi="Arial" w:cs="Arial"/>
          <w:lang w:val="en-US"/>
        </w:rPr>
      </w:pPr>
      <w:r w:rsidRPr="00401F49">
        <w:rPr>
          <w:rFonts w:ascii="Arial" w:eastAsia="Tahoma" w:hAnsi="Arial" w:cs="Arial"/>
          <w:lang w:val="en-US"/>
        </w:rPr>
        <w:t>ModBUS TCP/IP, ModBUS RTU;</w:t>
      </w:r>
    </w:p>
    <w:p w14:paraId="34C29CFA" w14:textId="77777777" w:rsidR="004F30C8" w:rsidRPr="00401F49" w:rsidRDefault="004F30C8" w:rsidP="00B55976">
      <w:pPr>
        <w:pStyle w:val="Puntoelenco2"/>
        <w:spacing w:line="300" w:lineRule="exact"/>
        <w:rPr>
          <w:rFonts w:ascii="Arial" w:eastAsia="Tahoma" w:hAnsi="Arial" w:cs="Arial"/>
          <w:lang w:val="en-US"/>
        </w:rPr>
      </w:pPr>
      <w:r w:rsidRPr="00401F49">
        <w:rPr>
          <w:rFonts w:ascii="Arial" w:eastAsia="Tahoma" w:hAnsi="Arial" w:cs="Arial"/>
          <w:lang w:val="en-US"/>
        </w:rPr>
        <w:t>BacNET TCP/IP, BacNET MSTP;</w:t>
      </w:r>
    </w:p>
    <w:p w14:paraId="290D001C" w14:textId="77777777" w:rsidR="004F30C8" w:rsidRPr="00401F49" w:rsidRDefault="004F30C8" w:rsidP="00B55976">
      <w:pPr>
        <w:pStyle w:val="Puntoelenco2"/>
        <w:spacing w:line="300" w:lineRule="exact"/>
        <w:rPr>
          <w:rFonts w:ascii="Arial" w:eastAsia="Tahoma" w:hAnsi="Arial" w:cs="Arial"/>
          <w:lang w:val="en-US"/>
        </w:rPr>
      </w:pPr>
      <w:r w:rsidRPr="00401F49">
        <w:rPr>
          <w:rFonts w:ascii="Arial" w:eastAsia="Tahoma" w:hAnsi="Arial" w:cs="Arial"/>
          <w:lang w:val="en-US"/>
        </w:rPr>
        <w:t>SNMP V1/V2 RO/RW, SNMP Trap, SNMP MIB;</w:t>
      </w:r>
    </w:p>
    <w:p w14:paraId="72C9EB1D"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 xml:space="preserve">SMTP (email protocol), NTP (network time protocol), FTP (file transfer protocol); </w:t>
      </w:r>
    </w:p>
    <w:p w14:paraId="474DB989"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Syslog accessi e syslog allarmi.</w:t>
      </w:r>
    </w:p>
    <w:p w14:paraId="0BD39C4E" w14:textId="77777777" w:rsidR="004F30C8" w:rsidRPr="00401F49" w:rsidRDefault="004F30C8" w:rsidP="00B55976">
      <w:pPr>
        <w:spacing w:after="0"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 xml:space="preserve">Dovrà essere possibile leggere tutte le variabili e i parametri di funzionamento della unità CRAH tramite protocolli MODBUS (via TCP/IP e porta seriale), BACNET (via TCP/IP e porta seriale) e SNMP. Dovranno essere forniti registri Modbus, Bacnet, SNMP OID e relative MIB Agent. </w:t>
      </w:r>
    </w:p>
    <w:p w14:paraId="50202684" w14:textId="77777777" w:rsidR="004F30C8" w:rsidRPr="00401F49" w:rsidRDefault="004F30C8" w:rsidP="00E27088">
      <w:pPr>
        <w:spacing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Dovrà essere possibile pilotare l’unità CRAH via BMS tramite registri Modbus, Bacnet ed SNMP in scrittura. In particolare, si richiedono registri in scrittura dei seguenti, e non esaustivi, parametri di funzionamento:</w:t>
      </w:r>
    </w:p>
    <w:p w14:paraId="7C72690C"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Velocità di ventilazione con range 0-100%;</w:t>
      </w:r>
    </w:p>
    <w:p w14:paraId="4C34DC0F" w14:textId="77777777" w:rsidR="004F30C8" w:rsidRPr="00401F49" w:rsidRDefault="004F30C8" w:rsidP="00B55976">
      <w:pPr>
        <w:pStyle w:val="Puntoelenco2"/>
        <w:spacing w:line="300" w:lineRule="exact"/>
        <w:rPr>
          <w:rFonts w:ascii="Arial" w:eastAsia="Tahoma" w:hAnsi="Arial" w:cs="Arial"/>
        </w:rPr>
      </w:pPr>
      <w:r w:rsidRPr="00401F49">
        <w:rPr>
          <w:rFonts w:ascii="Arial" w:eastAsia="Tahoma" w:hAnsi="Arial" w:cs="Arial"/>
        </w:rPr>
        <w:t>Apertura della valvola dell’acqua per entrambi i circuiti con range 0-100%;</w:t>
      </w:r>
    </w:p>
    <w:p w14:paraId="22EAF81A" w14:textId="77777777" w:rsidR="004F30C8" w:rsidRPr="00401F49" w:rsidRDefault="004F30C8" w:rsidP="00B55976">
      <w:pPr>
        <w:pStyle w:val="Puntoelenco2"/>
        <w:spacing w:line="300" w:lineRule="exact"/>
        <w:rPr>
          <w:rFonts w:ascii="Arial" w:eastAsia="Tahoma" w:hAnsi="Arial" w:cs="Arial"/>
          <w:lang w:val="en-US"/>
        </w:rPr>
      </w:pPr>
      <w:r w:rsidRPr="00401F49">
        <w:rPr>
          <w:rFonts w:ascii="Arial" w:eastAsia="Tahoma" w:hAnsi="Arial" w:cs="Arial"/>
          <w:lang w:val="en-US"/>
        </w:rPr>
        <w:t>System on/off;</w:t>
      </w:r>
    </w:p>
    <w:p w14:paraId="2B3CD051" w14:textId="77777777" w:rsidR="004F30C8" w:rsidRPr="00401F49" w:rsidRDefault="004F30C8" w:rsidP="00B55976">
      <w:pPr>
        <w:pStyle w:val="Puntoelenco2"/>
        <w:spacing w:line="300" w:lineRule="exact"/>
        <w:rPr>
          <w:rFonts w:ascii="Arial" w:eastAsia="Tahoma" w:hAnsi="Arial" w:cs="Arial"/>
          <w:lang w:val="en-US"/>
        </w:rPr>
      </w:pPr>
      <w:r w:rsidRPr="00401F49">
        <w:rPr>
          <w:rFonts w:ascii="Arial" w:eastAsia="Tahoma" w:hAnsi="Arial" w:cs="Arial"/>
          <w:lang w:val="en-US"/>
        </w:rPr>
        <w:t xml:space="preserve">Periodo BMS Time-out; </w:t>
      </w:r>
    </w:p>
    <w:p w14:paraId="57108938" w14:textId="77777777" w:rsidR="004F30C8" w:rsidRPr="00401F49" w:rsidRDefault="004F30C8" w:rsidP="00B55976">
      <w:pPr>
        <w:pStyle w:val="Puntoelenco2"/>
        <w:spacing w:line="300" w:lineRule="exact"/>
        <w:rPr>
          <w:rFonts w:ascii="Arial" w:eastAsia="Tahoma" w:hAnsi="Arial" w:cs="Arial"/>
          <w:lang w:val="en-US"/>
        </w:rPr>
      </w:pPr>
      <w:r w:rsidRPr="00401F49">
        <w:rPr>
          <w:rFonts w:ascii="Arial" w:eastAsia="Tahoma" w:hAnsi="Arial" w:cs="Arial"/>
          <w:lang w:val="en-US"/>
        </w:rPr>
        <w:t>Set-point di temperatura;</w:t>
      </w:r>
    </w:p>
    <w:p w14:paraId="306D025C" w14:textId="77777777" w:rsidR="004F30C8" w:rsidRPr="00401F49" w:rsidRDefault="004F30C8" w:rsidP="00B55976">
      <w:pPr>
        <w:pStyle w:val="Puntoelenco2"/>
        <w:spacing w:line="300" w:lineRule="exact"/>
        <w:rPr>
          <w:rFonts w:ascii="Arial" w:eastAsia="Tahoma" w:hAnsi="Arial" w:cs="Arial"/>
          <w:lang w:val="en-US"/>
        </w:rPr>
      </w:pPr>
      <w:r w:rsidRPr="00401F49">
        <w:rPr>
          <w:rFonts w:ascii="Arial" w:eastAsia="Tahoma" w:hAnsi="Arial" w:cs="Arial"/>
          <w:lang w:val="en-US"/>
        </w:rPr>
        <w:t xml:space="preserve">Fan speed max set-point. </w:t>
      </w:r>
    </w:p>
    <w:p w14:paraId="58ADF598" w14:textId="3A40ED7E" w:rsidR="004F30C8" w:rsidRPr="00401F49" w:rsidRDefault="004F30C8" w:rsidP="00B55976">
      <w:pPr>
        <w:spacing w:after="0" w:line="300" w:lineRule="exact"/>
        <w:jc w:val="both"/>
        <w:rPr>
          <w:rFonts w:ascii="Arial" w:eastAsia="Tahoma" w:hAnsi="Arial" w:cs="Arial"/>
          <w:kern w:val="0"/>
          <w:sz w:val="20"/>
          <w:szCs w:val="20"/>
          <w14:ligatures w14:val="none"/>
        </w:rPr>
      </w:pPr>
      <w:r w:rsidRPr="00401F49">
        <w:rPr>
          <w:rFonts w:ascii="Arial" w:eastAsia="Tahoma" w:hAnsi="Arial" w:cs="Arial"/>
          <w:kern w:val="0"/>
          <w:sz w:val="20"/>
          <w:szCs w:val="20"/>
          <w14:ligatures w14:val="none"/>
        </w:rPr>
        <w:t>L’hardware, il firmware e il software di tutti dispositivi intelligenti facenti parte della scheda di controllo a microprocessore, dovranno essere rilasciati privi di bug e</w:t>
      </w:r>
      <w:r w:rsidR="007D3930" w:rsidRPr="00401F49">
        <w:rPr>
          <w:rFonts w:ascii="Arial" w:eastAsia="Tahoma" w:hAnsi="Arial" w:cs="Arial"/>
          <w:kern w:val="0"/>
          <w:sz w:val="20"/>
          <w:szCs w:val="20"/>
          <w14:ligatures w14:val="none"/>
        </w:rPr>
        <w:t xml:space="preserve"> </w:t>
      </w:r>
      <w:r w:rsidRPr="00401F49">
        <w:rPr>
          <w:rFonts w:ascii="Arial" w:eastAsia="Tahoma" w:hAnsi="Arial" w:cs="Arial"/>
          <w:kern w:val="0"/>
          <w:sz w:val="20"/>
          <w:szCs w:val="20"/>
          <w14:ligatures w14:val="none"/>
        </w:rPr>
        <w:t>all’ultima release disponibile dal fornitore di mercato al momento del collaudo</w:t>
      </w:r>
    </w:p>
    <w:p w14:paraId="0B6BB726" w14:textId="581AC5BC" w:rsidR="001A0F4C" w:rsidRPr="00401F49" w:rsidRDefault="001A0F4C" w:rsidP="00E51EAE">
      <w:pPr>
        <w:pStyle w:val="Titolo3"/>
        <w:rPr>
          <w:rStyle w:val="Titolo3Carattere"/>
          <w:b/>
        </w:rPr>
      </w:pPr>
      <w:bookmarkStart w:id="48" w:name="_Toc232538895"/>
      <w:bookmarkStart w:id="49" w:name="_Toc233211168"/>
      <w:r w:rsidRPr="00401F49">
        <w:rPr>
          <w:rStyle w:val="Titolo3Carattere"/>
          <w:b/>
        </w:rPr>
        <w:t>STRUTTURE DI SOSTEGNO ANTISISMICHE PER LE CRAH</w:t>
      </w:r>
      <w:bookmarkEnd w:id="48"/>
      <w:bookmarkEnd w:id="49"/>
    </w:p>
    <w:p w14:paraId="094F724E" w14:textId="77777777" w:rsidR="000C2AF4" w:rsidRPr="00401F49" w:rsidRDefault="00D7343F" w:rsidP="000C2AF4">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Si richiede la fornitura di strutture di sostegno in carpenteria metallica, opportunamente progettate</w:t>
      </w:r>
      <w:r w:rsidRPr="00401F49">
        <w:rPr>
          <w:rFonts w:ascii="Arial" w:eastAsia="Tahoma" w:hAnsi="Arial" w:cs="Arial"/>
          <w:u w:val="single"/>
        </w:rPr>
        <w:t>, una per ciascuna unità di condizionamento</w:t>
      </w:r>
      <w:r w:rsidRPr="00401F49">
        <w:rPr>
          <w:rFonts w:ascii="Arial" w:eastAsia="Tahoma" w:hAnsi="Arial" w:cs="Arial"/>
        </w:rPr>
        <w:t xml:space="preserve"> oggetto della presente fornitura.</w:t>
      </w:r>
    </w:p>
    <w:p w14:paraId="6C24A2CC" w14:textId="7FFF899E" w:rsidR="00D7343F" w:rsidRPr="00401F49" w:rsidRDefault="00D7343F" w:rsidP="000C2AF4">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 xml:space="preserve">Le strutture di sostegno e basamento sulle quali le CRAH dovranno essere adeguatamente collegate/ancorate, dovranno essere progettate considerando </w:t>
      </w:r>
      <w:r w:rsidR="00E27088" w:rsidRPr="00401F49">
        <w:rPr>
          <w:rFonts w:ascii="Arial" w:eastAsia="Tahoma" w:hAnsi="Arial" w:cs="Arial"/>
        </w:rPr>
        <w:t>la</w:t>
      </w:r>
      <w:r w:rsidR="000C2AF4" w:rsidRPr="00401F49">
        <w:rPr>
          <w:rFonts w:ascii="Arial" w:eastAsia="Tahoma" w:hAnsi="Arial" w:cs="Arial"/>
        </w:rPr>
        <w:t xml:space="preserve"> </w:t>
      </w:r>
      <w:r w:rsidRPr="00401F49">
        <w:rPr>
          <w:rFonts w:ascii="Arial" w:eastAsia="Tahoma" w:hAnsi="Arial" w:cs="Arial"/>
        </w:rPr>
        <w:t>zona sismica 2B, classe d’uso IV, vita nominale maggiore o uguale a 50 anni.</w:t>
      </w:r>
    </w:p>
    <w:p w14:paraId="5486584E" w14:textId="77777777" w:rsidR="00D7343F" w:rsidRPr="00401F49" w:rsidRDefault="00D7343F" w:rsidP="000C2AF4">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lastRenderedPageBreak/>
        <w:t>Il valore del coefficiente d’uso CU, definito al variare della classe d’uso, è pari a 2.0.</w:t>
      </w:r>
    </w:p>
    <w:p w14:paraId="40F68D44" w14:textId="77777777" w:rsidR="00D7343F" w:rsidRPr="00401F49" w:rsidRDefault="00D7343F" w:rsidP="000C2AF4">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Si richiede pertanto una relazione di calcolo strutturale che includa l’analisi sismica secondo le NTC 2018 e s.m.i., in funzione dei requisiti sopra-indicati, con evidenze del rispetto di tali condizioni. La relazione di calcolo dovrà essere firmata da un ingegnere progettista abilitato.</w:t>
      </w:r>
    </w:p>
    <w:p w14:paraId="4D9636E1" w14:textId="5F431A18" w:rsidR="00D7343F" w:rsidRPr="00E74933" w:rsidRDefault="00D7343F" w:rsidP="00B55976">
      <w:pPr>
        <w:pStyle w:val="Primorientrocorpodeltesto2"/>
        <w:spacing w:after="0" w:line="300" w:lineRule="exact"/>
        <w:ind w:left="0" w:firstLine="0"/>
        <w:jc w:val="both"/>
        <w:rPr>
          <w:rFonts w:ascii="Arial" w:hAnsi="Arial"/>
          <w:b/>
        </w:rPr>
      </w:pPr>
      <w:r w:rsidRPr="00E74933">
        <w:rPr>
          <w:rFonts w:ascii="Arial" w:hAnsi="Arial"/>
          <w:b/>
        </w:rPr>
        <w:t>Tali strutture di sostegno dovranno essere indipendenti, ossia non solidali con il pavimento flottante, e dovranno essere regolabili in altezza al fine di installare le CRAH allineate, come quota, con il pavimento flottante.</w:t>
      </w:r>
    </w:p>
    <w:p w14:paraId="16C43307" w14:textId="7573E1C6" w:rsidR="00D7343F" w:rsidRPr="00401F49" w:rsidRDefault="00D7343F" w:rsidP="00B55976">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Per la regolazione in altezza del piano di appoggio delle CRAH considerare un range compreso fra 35 cm e 55 cm lungo il quale le CRAH possano essere regolate in modo da essere allineate con il pavimento flottante.</w:t>
      </w:r>
    </w:p>
    <w:p w14:paraId="7FE64C7C" w14:textId="2AD592ED" w:rsidR="00D7343F" w:rsidRPr="00401F49" w:rsidRDefault="00D7343F" w:rsidP="00B55976">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Gli elementi di ancoraggio al pavimento flottante (piastre o altri elementi) dovranno essere regolabili lungo il lato lungo delle CRAH, ossia fissati non necessariamente agli angoli della struttura, al fine di consentire degli opportuni adattamenti in funzione degli ingombri del sottopavimento.</w:t>
      </w:r>
    </w:p>
    <w:p w14:paraId="4111330C" w14:textId="599D7F6C" w:rsidR="00D7343F" w:rsidRPr="00401F49" w:rsidRDefault="00D7343F" w:rsidP="00B55976">
      <w:pPr>
        <w:pStyle w:val="Primorientrocorpodeltesto2"/>
        <w:spacing w:after="0" w:line="300" w:lineRule="exact"/>
        <w:ind w:left="0" w:firstLine="0"/>
        <w:jc w:val="both"/>
        <w:rPr>
          <w:rFonts w:ascii="Arial" w:eastAsia="Tahoma" w:hAnsi="Arial" w:cs="Arial"/>
        </w:rPr>
      </w:pPr>
      <w:r w:rsidRPr="00401F49">
        <w:rPr>
          <w:rFonts w:ascii="Arial" w:eastAsia="Tahoma" w:hAnsi="Arial" w:cs="Arial"/>
        </w:rPr>
        <w:t>La struttura, inoltre, dovrà essere dotata di elementi per la messa a terra.</w:t>
      </w:r>
    </w:p>
    <w:p w14:paraId="2874C39F" w14:textId="4B8E149F" w:rsidR="00E27088" w:rsidRDefault="00E27088" w:rsidP="00B55976">
      <w:pPr>
        <w:pStyle w:val="Primorientrocorpodeltesto2"/>
        <w:spacing w:after="0" w:line="300" w:lineRule="exact"/>
        <w:ind w:left="0" w:firstLine="0"/>
        <w:jc w:val="both"/>
        <w:rPr>
          <w:rFonts w:ascii="Arial" w:eastAsia="Tahoma" w:hAnsi="Arial" w:cs="Arial"/>
        </w:rPr>
      </w:pPr>
    </w:p>
    <w:p w14:paraId="450F788C" w14:textId="28C24CEA" w:rsidR="005618F5" w:rsidRPr="00D673A4" w:rsidRDefault="00C6398C" w:rsidP="005618F5">
      <w:pPr>
        <w:spacing w:after="0" w:line="300" w:lineRule="exact"/>
        <w:jc w:val="center"/>
        <w:rPr>
          <w:rFonts w:ascii="Arial" w:eastAsia="Arial" w:hAnsi="Arial" w:cs="Arial"/>
          <w:sz w:val="20"/>
          <w:szCs w:val="20"/>
        </w:rPr>
      </w:pPr>
      <w:r w:rsidRPr="0087083A">
        <w:rPr>
          <w:rFonts w:ascii="Arial" w:eastAsiaTheme="minorEastAsia" w:hAnsi="Arial" w:cs="Arial"/>
          <w:noProof/>
          <w:kern w:val="0"/>
          <w:sz w:val="20"/>
          <w:szCs w:val="20"/>
          <w14:ligatures w14:val="none"/>
        </w:rPr>
        <w:drawing>
          <wp:anchor distT="0" distB="0" distL="114300" distR="114300" simplePos="0" relativeHeight="251658240" behindDoc="0" locked="0" layoutInCell="1" allowOverlap="1" wp14:anchorId="4EA8B0AB" wp14:editId="67A4C09E">
            <wp:simplePos x="0" y="0"/>
            <wp:positionH relativeFrom="margin">
              <wp:posOffset>234315</wp:posOffset>
            </wp:positionH>
            <wp:positionV relativeFrom="page">
              <wp:posOffset>4186209</wp:posOffset>
            </wp:positionV>
            <wp:extent cx="5398135" cy="1420495"/>
            <wp:effectExtent l="0" t="0" r="0" b="8255"/>
            <wp:wrapTopAndBottom/>
            <wp:docPr id="1813269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8135" cy="1420495"/>
                    </a:xfrm>
                    <a:prstGeom prst="rect">
                      <a:avLst/>
                    </a:prstGeom>
                    <a:noFill/>
                  </pic:spPr>
                </pic:pic>
              </a:graphicData>
            </a:graphic>
            <wp14:sizeRelH relativeFrom="margin">
              <wp14:pctWidth>0</wp14:pctWidth>
            </wp14:sizeRelH>
          </wp:anchor>
        </w:drawing>
      </w:r>
      <w:r w:rsidR="005618F5" w:rsidRPr="00D673A4">
        <w:rPr>
          <w:rFonts w:ascii="Arial" w:eastAsia="Arial" w:hAnsi="Arial" w:cs="Arial"/>
          <w:i/>
          <w:iCs/>
          <w:sz w:val="20"/>
          <w:szCs w:val="20"/>
        </w:rPr>
        <w:t>Figura 1: Esempio di carpenteria metallica antisismica modulare</w:t>
      </w:r>
    </w:p>
    <w:p w14:paraId="27D676AE" w14:textId="4E71940A" w:rsidR="00C6398C" w:rsidRDefault="00C6398C" w:rsidP="00B55976">
      <w:pPr>
        <w:spacing w:after="0" w:line="300" w:lineRule="exact"/>
        <w:jc w:val="both"/>
        <w:rPr>
          <w:rFonts w:ascii="Arial" w:eastAsia="Arial" w:hAnsi="Arial" w:cs="Arial"/>
          <w:sz w:val="20"/>
          <w:szCs w:val="20"/>
        </w:rPr>
      </w:pPr>
    </w:p>
    <w:p w14:paraId="214CABDC" w14:textId="0F7FF1BC" w:rsidR="00C6398C" w:rsidRDefault="00C6398C" w:rsidP="00B55976">
      <w:pPr>
        <w:spacing w:after="0" w:line="300" w:lineRule="exact"/>
        <w:jc w:val="both"/>
        <w:rPr>
          <w:rFonts w:ascii="Arial" w:eastAsia="Arial" w:hAnsi="Arial" w:cs="Arial"/>
          <w:sz w:val="20"/>
          <w:szCs w:val="20"/>
        </w:rPr>
      </w:pPr>
      <w:r w:rsidRPr="00401F49">
        <w:rPr>
          <w:rFonts w:ascii="Arial" w:hAnsi="Arial" w:cs="Arial"/>
          <w:i/>
          <w:iCs/>
          <w:noProof/>
          <w:sz w:val="20"/>
          <w:szCs w:val="20"/>
        </w:rPr>
        <w:drawing>
          <wp:anchor distT="0" distB="0" distL="114300" distR="114300" simplePos="0" relativeHeight="251658242" behindDoc="0" locked="0" layoutInCell="1" allowOverlap="1" wp14:anchorId="313B5ACC" wp14:editId="2C6EBFB9">
            <wp:simplePos x="0" y="0"/>
            <wp:positionH relativeFrom="margin">
              <wp:posOffset>1891665</wp:posOffset>
            </wp:positionH>
            <wp:positionV relativeFrom="page">
              <wp:posOffset>7612380</wp:posOffset>
            </wp:positionV>
            <wp:extent cx="1629410" cy="895985"/>
            <wp:effectExtent l="0" t="0" r="8890" b="0"/>
            <wp:wrapTopAndBottom/>
            <wp:docPr id="1028901388" name="Picture"/>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9">
                      <a:extLst>
                        <a:ext uri="{28A0092B-C50C-407E-A947-70E740481C1C}">
                          <a14:useLocalDpi xmlns:a14="http://schemas.microsoft.com/office/drawing/2010/main" val="0"/>
                        </a:ext>
                      </a:extLst>
                    </a:blip>
                    <a:stretch>
                      <a:fillRect/>
                    </a:stretch>
                  </pic:blipFill>
                  <pic:spPr>
                    <a:xfrm>
                      <a:off x="0" y="0"/>
                      <a:ext cx="1629410" cy="895985"/>
                    </a:xfrm>
                    <a:prstGeom prst="rect">
                      <a:avLst/>
                    </a:prstGeom>
                  </pic:spPr>
                </pic:pic>
              </a:graphicData>
            </a:graphic>
            <wp14:sizeRelH relativeFrom="margin">
              <wp14:pctWidth>0</wp14:pctWidth>
            </wp14:sizeRelH>
            <wp14:sizeRelV relativeFrom="margin">
              <wp14:pctHeight>0</wp14:pctHeight>
            </wp14:sizeRelV>
          </wp:anchor>
        </w:drawing>
      </w:r>
      <w:r w:rsidRPr="00401F49">
        <w:rPr>
          <w:rFonts w:ascii="Arial" w:hAnsi="Arial" w:cs="Arial"/>
          <w:i/>
          <w:iCs/>
          <w:noProof/>
          <w:sz w:val="20"/>
          <w:szCs w:val="20"/>
        </w:rPr>
        <w:drawing>
          <wp:anchor distT="0" distB="0" distL="114300" distR="114300" simplePos="0" relativeHeight="251658241" behindDoc="0" locked="0" layoutInCell="1" allowOverlap="1" wp14:anchorId="371E74B4" wp14:editId="37CC2241">
            <wp:simplePos x="0" y="0"/>
            <wp:positionH relativeFrom="margin">
              <wp:posOffset>1892174</wp:posOffset>
            </wp:positionH>
            <wp:positionV relativeFrom="margin">
              <wp:posOffset>4988812</wp:posOffset>
            </wp:positionV>
            <wp:extent cx="1633669" cy="1363754"/>
            <wp:effectExtent l="0" t="0" r="5080" b="8255"/>
            <wp:wrapTopAndBottom/>
            <wp:docPr id="2019069614" name="Picture"/>
            <wp:cNvGraphicFramePr/>
            <a:graphic xmlns:a="http://schemas.openxmlformats.org/drawingml/2006/main">
              <a:graphicData uri="http://schemas.openxmlformats.org/drawingml/2006/picture">
                <pic:pic xmlns:pic="http://schemas.openxmlformats.org/drawingml/2006/picture">
                  <pic:nvPicPr>
                    <pic:cNvPr id="3" name="Picture"/>
                    <pic:cNvPicPr preferRelativeResize="0"/>
                  </pic:nvPicPr>
                  <pic:blipFill>
                    <a:blip r:embed="rId10">
                      <a:extLst>
                        <a:ext uri="{28A0092B-C50C-407E-A947-70E740481C1C}">
                          <a14:useLocalDpi xmlns:a14="http://schemas.microsoft.com/office/drawing/2010/main" val="0"/>
                        </a:ext>
                      </a:extLst>
                    </a:blip>
                    <a:stretch>
                      <a:fillRect/>
                    </a:stretch>
                  </pic:blipFill>
                  <pic:spPr>
                    <a:xfrm>
                      <a:off x="0" y="0"/>
                      <a:ext cx="1633669" cy="1363754"/>
                    </a:xfrm>
                    <a:prstGeom prst="rect">
                      <a:avLst/>
                    </a:prstGeom>
                  </pic:spPr>
                </pic:pic>
              </a:graphicData>
            </a:graphic>
            <wp14:sizeRelH relativeFrom="margin">
              <wp14:pctWidth>0</wp14:pctWidth>
            </wp14:sizeRelH>
            <wp14:sizeRelV relativeFrom="margin">
              <wp14:pctHeight>0</wp14:pctHeight>
            </wp14:sizeRelV>
          </wp:anchor>
        </w:drawing>
      </w:r>
    </w:p>
    <w:p w14:paraId="5276B26E" w14:textId="77777777" w:rsidR="005618F5" w:rsidRPr="00EF5925" w:rsidRDefault="005618F5" w:rsidP="005618F5">
      <w:pPr>
        <w:spacing w:after="0" w:line="300" w:lineRule="exact"/>
        <w:jc w:val="center"/>
        <w:rPr>
          <w:rFonts w:ascii="Arial" w:eastAsia="Arial" w:hAnsi="Arial" w:cs="Arial"/>
          <w:sz w:val="20"/>
          <w:szCs w:val="20"/>
        </w:rPr>
      </w:pPr>
      <w:r w:rsidRPr="00EF5925">
        <w:rPr>
          <w:rFonts w:ascii="Arial" w:eastAsia="Arial" w:hAnsi="Arial" w:cs="Arial"/>
          <w:i/>
          <w:iCs/>
          <w:sz w:val="20"/>
          <w:szCs w:val="20"/>
        </w:rPr>
        <w:t xml:space="preserve">Figura </w:t>
      </w:r>
      <w:r>
        <w:rPr>
          <w:rFonts w:ascii="Arial" w:eastAsia="Arial" w:hAnsi="Arial" w:cs="Arial"/>
          <w:i/>
          <w:iCs/>
          <w:sz w:val="20"/>
          <w:szCs w:val="20"/>
        </w:rPr>
        <w:t>2</w:t>
      </w:r>
      <w:r w:rsidRPr="00EF5925">
        <w:rPr>
          <w:rFonts w:ascii="Arial" w:eastAsia="Arial" w:hAnsi="Arial" w:cs="Arial"/>
          <w:i/>
          <w:iCs/>
          <w:sz w:val="20"/>
          <w:szCs w:val="20"/>
        </w:rPr>
        <w:t xml:space="preserve"> </w:t>
      </w:r>
      <w:r w:rsidRPr="000A4783">
        <w:rPr>
          <w:rFonts w:ascii="Arial" w:eastAsia="Arial" w:hAnsi="Arial" w:cs="Arial"/>
          <w:i/>
          <w:iCs/>
          <w:sz w:val="20"/>
          <w:szCs w:val="20"/>
        </w:rPr>
        <w:t>Esempio di carpenteria metallica antisismica modulare, vista in pianta.</w:t>
      </w:r>
    </w:p>
    <w:p w14:paraId="2C6E0C1D" w14:textId="4127F055" w:rsidR="00455DA0" w:rsidRPr="00401F49" w:rsidRDefault="00455DA0" w:rsidP="00B55976">
      <w:pPr>
        <w:spacing w:after="0" w:line="300" w:lineRule="exact"/>
        <w:jc w:val="both"/>
        <w:rPr>
          <w:rFonts w:ascii="Arial" w:eastAsia="Arial" w:hAnsi="Arial" w:cs="Arial"/>
          <w:sz w:val="20"/>
          <w:szCs w:val="20"/>
        </w:rPr>
      </w:pPr>
    </w:p>
    <w:p w14:paraId="3DA7DFF0" w14:textId="002D3A44" w:rsidR="00D7343F" w:rsidRDefault="00D7343F" w:rsidP="00B55976">
      <w:pPr>
        <w:spacing w:after="0" w:line="300" w:lineRule="exact"/>
        <w:jc w:val="both"/>
        <w:rPr>
          <w:rFonts w:ascii="Arial" w:eastAsia="Tahoma" w:hAnsi="Arial" w:cs="Arial"/>
          <w:b/>
          <w:bCs/>
          <w:sz w:val="20"/>
          <w:szCs w:val="20"/>
          <w:u w:val="single"/>
        </w:rPr>
      </w:pPr>
      <w:r w:rsidRPr="00401F49">
        <w:rPr>
          <w:rFonts w:ascii="Arial" w:eastAsia="Tahoma" w:hAnsi="Arial" w:cs="Arial"/>
          <w:b/>
          <w:bCs/>
          <w:sz w:val="20"/>
          <w:szCs w:val="20"/>
          <w:u w:val="single"/>
        </w:rPr>
        <w:t>Le immagini riportate sono da considerarsi esclusivamente un esempio, non rappresentando un requisito progettuale.</w:t>
      </w:r>
    </w:p>
    <w:p w14:paraId="475F572B" w14:textId="26257100" w:rsidR="00C6398C" w:rsidRDefault="00C6398C">
      <w:pPr>
        <w:rPr>
          <w:rFonts w:ascii="Arial" w:eastAsia="Tahoma" w:hAnsi="Arial" w:cs="Arial"/>
          <w:b/>
          <w:bCs/>
          <w:sz w:val="20"/>
          <w:szCs w:val="20"/>
          <w:u w:val="single"/>
        </w:rPr>
      </w:pPr>
      <w:r>
        <w:rPr>
          <w:rFonts w:ascii="Arial" w:eastAsia="Tahoma" w:hAnsi="Arial" w:cs="Arial"/>
          <w:b/>
          <w:bCs/>
          <w:sz w:val="20"/>
          <w:szCs w:val="20"/>
          <w:u w:val="single"/>
        </w:rPr>
        <w:br w:type="page"/>
      </w:r>
    </w:p>
    <w:p w14:paraId="41A1E358" w14:textId="77777777" w:rsidR="001A2A70" w:rsidRPr="00B07B3D" w:rsidRDefault="001A2A70" w:rsidP="00650830">
      <w:pPr>
        <w:pStyle w:val="TITOLO31"/>
      </w:pPr>
      <w:bookmarkStart w:id="50" w:name="_Toc230556067"/>
      <w:bookmarkStart w:id="51" w:name="_Toc230634155"/>
      <w:bookmarkStart w:id="52" w:name="_Toc230280626"/>
      <w:bookmarkStart w:id="53" w:name="_Toc232538896"/>
      <w:bookmarkStart w:id="54" w:name="_Toc233211169"/>
      <w:bookmarkEnd w:id="50"/>
      <w:bookmarkEnd w:id="51"/>
      <w:bookmarkEnd w:id="52"/>
      <w:r w:rsidRPr="00B07B3D">
        <w:lastRenderedPageBreak/>
        <w:t>GARANZIA</w:t>
      </w:r>
      <w:bookmarkEnd w:id="53"/>
      <w:bookmarkEnd w:id="54"/>
    </w:p>
    <w:p w14:paraId="7A9B8B25" w14:textId="3CB270A4" w:rsidR="001A2A70" w:rsidRPr="00231625" w:rsidRDefault="001A2A70" w:rsidP="001A2A70">
      <w:pPr>
        <w:pStyle w:val="Puntoelenco2"/>
        <w:numPr>
          <w:ilvl w:val="0"/>
          <w:numId w:val="0"/>
        </w:numPr>
        <w:spacing w:line="300" w:lineRule="exact"/>
        <w:jc w:val="both"/>
        <w:rPr>
          <w:rFonts w:ascii="Arial" w:eastAsia="Tahoma" w:hAnsi="Arial" w:cs="Arial"/>
        </w:rPr>
      </w:pPr>
      <w:r w:rsidRPr="00B07B3D">
        <w:rPr>
          <w:rFonts w:ascii="Arial" w:eastAsia="Tahoma" w:hAnsi="Arial" w:cs="Arial"/>
        </w:rPr>
        <w:t xml:space="preserve">Per la </w:t>
      </w:r>
      <w:r>
        <w:rPr>
          <w:rFonts w:ascii="Arial" w:eastAsia="Tahoma" w:hAnsi="Arial" w:cs="Arial"/>
        </w:rPr>
        <w:t xml:space="preserve">fornitura </w:t>
      </w:r>
      <w:r w:rsidRPr="00231625">
        <w:rPr>
          <w:rFonts w:ascii="Arial" w:eastAsia="Tahoma" w:hAnsi="Arial" w:cs="Arial"/>
        </w:rPr>
        <w:t xml:space="preserve">dovrà essere prevista l’assistenza e la sostituzione delle componenti risultanti difettose per la durata di 24 (ventiquattro) mesi, decorrenti </w:t>
      </w:r>
      <w:r w:rsidR="00AE1782" w:rsidRPr="00231625">
        <w:rPr>
          <w:rFonts w:ascii="Arial" w:eastAsia="Tahoma" w:hAnsi="Arial" w:cs="Arial"/>
        </w:rPr>
        <w:t xml:space="preserve">dalla </w:t>
      </w:r>
      <w:r w:rsidR="00E62BCC">
        <w:rPr>
          <w:rFonts w:ascii="Arial" w:eastAsia="Tahoma" w:hAnsi="Arial" w:cs="Arial"/>
        </w:rPr>
        <w:t>“D</w:t>
      </w:r>
      <w:r w:rsidR="00AE1782" w:rsidRPr="00231625">
        <w:rPr>
          <w:rFonts w:ascii="Arial" w:eastAsia="Tahoma" w:hAnsi="Arial" w:cs="Arial"/>
        </w:rPr>
        <w:t xml:space="preserve">ata di </w:t>
      </w:r>
      <w:r w:rsidR="00E62BCC">
        <w:rPr>
          <w:rFonts w:ascii="Arial" w:eastAsia="Tahoma" w:hAnsi="Arial" w:cs="Arial"/>
        </w:rPr>
        <w:t>accettazione della fornitura”</w:t>
      </w:r>
      <w:r w:rsidR="00AE1782" w:rsidRPr="00231625">
        <w:rPr>
          <w:rFonts w:ascii="Arial" w:eastAsia="Tahoma" w:hAnsi="Arial" w:cs="Arial"/>
        </w:rPr>
        <w:t xml:space="preserve"> </w:t>
      </w:r>
      <w:r w:rsidRPr="00231625">
        <w:rPr>
          <w:rFonts w:ascii="Arial" w:eastAsia="Tahoma" w:hAnsi="Arial" w:cs="Arial"/>
        </w:rPr>
        <w:t xml:space="preserve">di cui </w:t>
      </w:r>
      <w:r w:rsidR="00D713C4" w:rsidRPr="00231625">
        <w:rPr>
          <w:rFonts w:ascii="Arial" w:eastAsia="Tahoma" w:hAnsi="Arial" w:cs="Arial"/>
        </w:rPr>
        <w:t>al par</w:t>
      </w:r>
      <w:r w:rsidR="00191D9B" w:rsidRPr="00231625">
        <w:rPr>
          <w:rFonts w:ascii="Arial" w:eastAsia="Tahoma" w:hAnsi="Arial" w:cs="Arial"/>
        </w:rPr>
        <w:t>.</w:t>
      </w:r>
      <w:r w:rsidR="00D713C4" w:rsidRPr="00231625">
        <w:rPr>
          <w:rFonts w:ascii="Arial" w:eastAsia="Tahoma" w:hAnsi="Arial" w:cs="Arial"/>
        </w:rPr>
        <w:t xml:space="preserve"> 4 </w:t>
      </w:r>
      <w:r w:rsidR="00744A3B" w:rsidRPr="00231625">
        <w:rPr>
          <w:rFonts w:ascii="Arial" w:eastAsia="Tahoma" w:hAnsi="Arial" w:cs="Arial"/>
        </w:rPr>
        <w:t xml:space="preserve">di cui al presente capitolato </w:t>
      </w:r>
      <w:r w:rsidR="00D713C4" w:rsidRPr="00231625">
        <w:rPr>
          <w:rFonts w:ascii="Arial" w:eastAsia="Tahoma" w:hAnsi="Arial" w:cs="Arial"/>
        </w:rPr>
        <w:t xml:space="preserve">e di cui </w:t>
      </w:r>
      <w:r w:rsidRPr="00231625">
        <w:rPr>
          <w:rFonts w:ascii="Arial" w:eastAsia="Tahoma" w:hAnsi="Arial" w:cs="Arial"/>
        </w:rPr>
        <w:t>all’articolo 9 S delle Condizioni Speciali di contratto.</w:t>
      </w:r>
    </w:p>
    <w:p w14:paraId="3C360506" w14:textId="77777777" w:rsidR="001A2A70" w:rsidRPr="00B07B3D" w:rsidRDefault="001A2A70" w:rsidP="001A2A70">
      <w:pPr>
        <w:pStyle w:val="Puntoelenco2"/>
        <w:numPr>
          <w:ilvl w:val="0"/>
          <w:numId w:val="0"/>
        </w:numPr>
        <w:spacing w:line="300" w:lineRule="exact"/>
        <w:jc w:val="both"/>
        <w:rPr>
          <w:rFonts w:ascii="Arial" w:eastAsia="Tahoma" w:hAnsi="Arial" w:cs="Arial"/>
        </w:rPr>
      </w:pPr>
      <w:r w:rsidRPr="00231625">
        <w:rPr>
          <w:rFonts w:ascii="Arial" w:eastAsia="Tahoma" w:hAnsi="Arial" w:cs="Arial"/>
        </w:rPr>
        <w:t>Qualora fosse necessaria, l'eventuale sostituzione di parti di ricambio, di dispositivi e accessori, dovrà essere effettuata con prodotti originali</w:t>
      </w:r>
      <w:r w:rsidRPr="00B07B3D">
        <w:rPr>
          <w:rFonts w:ascii="Arial" w:eastAsia="Tahoma" w:hAnsi="Arial" w:cs="Arial"/>
        </w:rPr>
        <w:t>.</w:t>
      </w:r>
    </w:p>
    <w:p w14:paraId="7F6B974F" w14:textId="4DF6A2EF" w:rsidR="001A2A70" w:rsidRDefault="002E2B84" w:rsidP="001A2A70">
      <w:pPr>
        <w:pStyle w:val="Puntoelenco2"/>
        <w:numPr>
          <w:ilvl w:val="0"/>
          <w:numId w:val="0"/>
        </w:numPr>
        <w:spacing w:line="300" w:lineRule="exact"/>
        <w:jc w:val="both"/>
      </w:pPr>
      <w:r w:rsidRPr="002E2B84">
        <w:rPr>
          <w:rFonts w:ascii="Arial" w:eastAsia="Tahoma" w:hAnsi="Arial" w:cs="Arial"/>
        </w:rPr>
        <w:t>Il ripristino della piena funzionalità della fornitura dovrà essere garantito dal Fornitore, senza oneri aggiuntivi per Sogei, anche mediante eventuale sostituzione con componenti o apparecchiature aventi caratteristiche tecniche almeno equivalenti a quelle originariamente fornite. Per gli interventi effettuati in garanzia trovano applicazione i livelli di servizio previsti dalle garanzie standard del produttore. Gli interventi in garanzia saranno eseguiti dalla Casa Madre; a tal fine, i riferimenti telefonici da utilizzare saranno quelli dalla stessa indicati.</w:t>
      </w:r>
    </w:p>
    <w:p w14:paraId="717DC17F" w14:textId="6CC8CDB8" w:rsidR="00ED52F2" w:rsidRPr="00401F49" w:rsidRDefault="00ED52F2" w:rsidP="00401F49">
      <w:pPr>
        <w:pStyle w:val="TITOLO31"/>
        <w:rPr>
          <w:lang w:eastAsia="it-IT"/>
        </w:rPr>
      </w:pPr>
      <w:bookmarkStart w:id="55" w:name="_Toc232538897"/>
      <w:bookmarkStart w:id="56" w:name="_Toc233211170"/>
      <w:r w:rsidRPr="00A00671">
        <w:t>CONSEGNA,</w:t>
      </w:r>
      <w:r w:rsidR="00F729E1">
        <w:t xml:space="preserve"> CONTESTO TECNOLOGICO</w:t>
      </w:r>
      <w:bookmarkEnd w:id="55"/>
      <w:bookmarkEnd w:id="56"/>
    </w:p>
    <w:p w14:paraId="142D9DAC" w14:textId="645B3D26" w:rsidR="00D7343F" w:rsidRDefault="00D7343F" w:rsidP="009913FC">
      <w:pPr>
        <w:tabs>
          <w:tab w:val="left" w:pos="567"/>
        </w:tabs>
        <w:spacing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 xml:space="preserve">La consegna </w:t>
      </w:r>
      <w:r w:rsidR="00105479">
        <w:rPr>
          <w:rFonts w:ascii="Arial" w:eastAsia="Tahoma" w:hAnsi="Arial" w:cs="Arial"/>
          <w:color w:val="000000"/>
          <w:sz w:val="20"/>
          <w:szCs w:val="20"/>
        </w:rPr>
        <w:t>della fornitura</w:t>
      </w:r>
      <w:r w:rsidRPr="00401F49">
        <w:rPr>
          <w:rFonts w:ascii="Arial" w:eastAsia="Tahoma" w:hAnsi="Arial" w:cs="Arial"/>
          <w:color w:val="000000"/>
          <w:sz w:val="20"/>
          <w:szCs w:val="20"/>
        </w:rPr>
        <w:t xml:space="preserve"> andrà effettuata presso i magazzini della Sogei con ingresso </w:t>
      </w:r>
      <w:r w:rsidR="003255E7" w:rsidRPr="00401F49">
        <w:rPr>
          <w:rFonts w:ascii="Arial" w:eastAsia="Tahoma" w:hAnsi="Arial" w:cs="Arial"/>
          <w:color w:val="000000"/>
          <w:sz w:val="20"/>
          <w:szCs w:val="20"/>
        </w:rPr>
        <w:t xml:space="preserve">Scarico merci PA4 </w:t>
      </w:r>
      <w:r w:rsidRPr="00401F49">
        <w:rPr>
          <w:rFonts w:ascii="Arial" w:eastAsia="Tahoma" w:hAnsi="Arial" w:cs="Arial"/>
          <w:color w:val="000000"/>
          <w:sz w:val="20"/>
          <w:szCs w:val="20"/>
        </w:rPr>
        <w:t>in via Mario Carucci 125, Roma, con orario di ricezione merci dalle ore 8.30 alle 12.30 e dalle ore 13.30 alle ore 16.30 dal lunedì al venerdì e comunque previo accordo con il Direttore dell’esecuzione della Sogei</w:t>
      </w:r>
      <w:r w:rsidR="009913FC" w:rsidRPr="009913FC">
        <w:rPr>
          <w:rFonts w:ascii="Arial" w:eastAsia="Tahoma" w:hAnsi="Arial" w:cs="Arial"/>
          <w:color w:val="000000"/>
          <w:sz w:val="20"/>
          <w:szCs w:val="20"/>
        </w:rPr>
        <w:t xml:space="preserve"> S.p.A.</w:t>
      </w:r>
      <w:r w:rsidRPr="00401F49">
        <w:rPr>
          <w:rFonts w:ascii="Arial" w:eastAsia="Tahoma" w:hAnsi="Arial" w:cs="Arial"/>
          <w:color w:val="000000"/>
          <w:sz w:val="20"/>
          <w:szCs w:val="20"/>
        </w:rPr>
        <w:t>.</w:t>
      </w:r>
    </w:p>
    <w:p w14:paraId="67A17779" w14:textId="1AB1722A" w:rsidR="00DA30C2" w:rsidRPr="00DA30C2" w:rsidRDefault="00DA30C2" w:rsidP="00DA30C2">
      <w:pPr>
        <w:tabs>
          <w:tab w:val="left" w:pos="567"/>
        </w:tabs>
        <w:spacing w:after="0" w:line="300" w:lineRule="exact"/>
        <w:jc w:val="both"/>
        <w:textAlignment w:val="baseline"/>
        <w:rPr>
          <w:rFonts w:ascii="Arial" w:eastAsia="Tahoma" w:hAnsi="Arial" w:cs="Arial"/>
          <w:color w:val="000000"/>
          <w:sz w:val="20"/>
          <w:szCs w:val="20"/>
        </w:rPr>
      </w:pPr>
      <w:r w:rsidRPr="009D39CE">
        <w:rPr>
          <w:rFonts w:ascii="Arial" w:eastAsia="Tahoma" w:hAnsi="Arial" w:cs="Arial"/>
          <w:b/>
          <w:bCs/>
          <w:color w:val="000000"/>
          <w:sz w:val="20"/>
          <w:szCs w:val="20"/>
        </w:rPr>
        <w:t>Entro 30</w:t>
      </w:r>
      <w:r w:rsidR="009D39CE" w:rsidRPr="009D39CE">
        <w:rPr>
          <w:rFonts w:ascii="Arial" w:eastAsia="Tahoma" w:hAnsi="Arial" w:cs="Arial"/>
          <w:b/>
          <w:bCs/>
          <w:color w:val="000000"/>
          <w:sz w:val="20"/>
          <w:szCs w:val="20"/>
        </w:rPr>
        <w:t xml:space="preserve"> (trenta)</w:t>
      </w:r>
      <w:r w:rsidRPr="009D39CE">
        <w:rPr>
          <w:rFonts w:ascii="Arial" w:eastAsia="Tahoma" w:hAnsi="Arial" w:cs="Arial"/>
          <w:b/>
          <w:bCs/>
          <w:color w:val="000000"/>
          <w:sz w:val="20"/>
          <w:szCs w:val="20"/>
        </w:rPr>
        <w:t xml:space="preserve"> giorni </w:t>
      </w:r>
      <w:r w:rsidR="009D39CE" w:rsidRPr="009D39CE">
        <w:rPr>
          <w:rFonts w:ascii="Arial" w:eastAsia="Tahoma" w:hAnsi="Arial" w:cs="Arial"/>
          <w:b/>
          <w:bCs/>
          <w:color w:val="000000"/>
          <w:sz w:val="20"/>
          <w:szCs w:val="20"/>
        </w:rPr>
        <w:t>solari</w:t>
      </w:r>
      <w:r w:rsidR="009D39CE">
        <w:rPr>
          <w:rFonts w:ascii="Arial" w:eastAsia="Tahoma" w:hAnsi="Arial" w:cs="Arial"/>
          <w:color w:val="000000"/>
          <w:sz w:val="20"/>
          <w:szCs w:val="20"/>
        </w:rPr>
        <w:t xml:space="preserve"> </w:t>
      </w:r>
      <w:r w:rsidRPr="00DA30C2">
        <w:rPr>
          <w:rFonts w:ascii="Arial" w:eastAsia="Tahoma" w:hAnsi="Arial" w:cs="Arial"/>
          <w:color w:val="000000"/>
          <w:sz w:val="20"/>
          <w:szCs w:val="20"/>
        </w:rPr>
        <w:t>dalla stipula del contratto il Fornitore dovrà inviare</w:t>
      </w:r>
      <w:r>
        <w:rPr>
          <w:rFonts w:ascii="Arial" w:eastAsia="Tahoma" w:hAnsi="Arial" w:cs="Arial"/>
          <w:color w:val="000000"/>
          <w:sz w:val="20"/>
          <w:szCs w:val="20"/>
        </w:rPr>
        <w:t xml:space="preserve"> mediante PEC</w:t>
      </w:r>
      <w:r w:rsidRPr="00DA30C2">
        <w:rPr>
          <w:rFonts w:ascii="Arial" w:eastAsia="Tahoma" w:hAnsi="Arial" w:cs="Arial"/>
          <w:color w:val="000000"/>
          <w:sz w:val="20"/>
          <w:szCs w:val="20"/>
        </w:rPr>
        <w:t xml:space="preserve"> a Sogei la documentazione tecnica relativa all’intera fornitura:</w:t>
      </w:r>
    </w:p>
    <w:p w14:paraId="3871421C" w14:textId="77777777" w:rsidR="00DA30C2" w:rsidRPr="00DA30C2" w:rsidRDefault="00DA30C2" w:rsidP="00DA30C2">
      <w:pPr>
        <w:tabs>
          <w:tab w:val="left" w:pos="567"/>
        </w:tabs>
        <w:spacing w:after="0" w:line="300" w:lineRule="exact"/>
        <w:jc w:val="both"/>
        <w:textAlignment w:val="baseline"/>
        <w:rPr>
          <w:rFonts w:ascii="Arial" w:eastAsia="Tahoma" w:hAnsi="Arial" w:cs="Arial"/>
          <w:color w:val="000000"/>
          <w:sz w:val="20"/>
          <w:szCs w:val="20"/>
        </w:rPr>
      </w:pPr>
      <w:r w:rsidRPr="00DA30C2">
        <w:rPr>
          <w:rFonts w:ascii="Arial" w:eastAsia="Tahoma" w:hAnsi="Arial" w:cs="Arial"/>
          <w:color w:val="000000"/>
          <w:sz w:val="20"/>
          <w:szCs w:val="20"/>
        </w:rPr>
        <w:t>•</w:t>
      </w:r>
      <w:r w:rsidRPr="00DA30C2">
        <w:rPr>
          <w:rFonts w:ascii="Arial" w:eastAsia="Tahoma" w:hAnsi="Arial" w:cs="Arial"/>
          <w:color w:val="000000"/>
          <w:sz w:val="20"/>
          <w:szCs w:val="20"/>
        </w:rPr>
        <w:tab/>
        <w:t>Elenco dei componenti specificando marca e modello;</w:t>
      </w:r>
    </w:p>
    <w:p w14:paraId="6C020E40" w14:textId="77777777" w:rsidR="00DA30C2" w:rsidRPr="00DA30C2" w:rsidRDefault="00DA30C2" w:rsidP="00DA30C2">
      <w:pPr>
        <w:tabs>
          <w:tab w:val="left" w:pos="567"/>
        </w:tabs>
        <w:spacing w:after="0" w:line="300" w:lineRule="exact"/>
        <w:jc w:val="both"/>
        <w:textAlignment w:val="baseline"/>
        <w:rPr>
          <w:rFonts w:ascii="Arial" w:eastAsia="Tahoma" w:hAnsi="Arial" w:cs="Arial"/>
          <w:color w:val="000000"/>
          <w:sz w:val="20"/>
          <w:szCs w:val="20"/>
        </w:rPr>
      </w:pPr>
      <w:r w:rsidRPr="00DA30C2">
        <w:rPr>
          <w:rFonts w:ascii="Arial" w:eastAsia="Tahoma" w:hAnsi="Arial" w:cs="Arial"/>
          <w:color w:val="000000"/>
          <w:sz w:val="20"/>
          <w:szCs w:val="20"/>
        </w:rPr>
        <w:t>•</w:t>
      </w:r>
      <w:r w:rsidRPr="00DA30C2">
        <w:rPr>
          <w:rFonts w:ascii="Arial" w:eastAsia="Tahoma" w:hAnsi="Arial" w:cs="Arial"/>
          <w:color w:val="000000"/>
          <w:sz w:val="20"/>
          <w:szCs w:val="20"/>
        </w:rPr>
        <w:tab/>
        <w:t>Dimensioni in mm (A x L x P) di tutti i modelli di CRAH oggetto di fornitura;</w:t>
      </w:r>
    </w:p>
    <w:p w14:paraId="25E9A48A" w14:textId="77777777" w:rsidR="00DA30C2" w:rsidRPr="00DA30C2" w:rsidRDefault="00DA30C2" w:rsidP="00DA30C2">
      <w:pPr>
        <w:tabs>
          <w:tab w:val="left" w:pos="567"/>
        </w:tabs>
        <w:spacing w:after="0" w:line="300" w:lineRule="exact"/>
        <w:jc w:val="both"/>
        <w:textAlignment w:val="baseline"/>
        <w:rPr>
          <w:rFonts w:ascii="Arial" w:eastAsia="Tahoma" w:hAnsi="Arial" w:cs="Arial"/>
          <w:color w:val="000000"/>
          <w:sz w:val="20"/>
          <w:szCs w:val="20"/>
        </w:rPr>
      </w:pPr>
      <w:r w:rsidRPr="00DA30C2">
        <w:rPr>
          <w:rFonts w:ascii="Arial" w:eastAsia="Tahoma" w:hAnsi="Arial" w:cs="Arial"/>
          <w:color w:val="000000"/>
          <w:sz w:val="20"/>
          <w:szCs w:val="20"/>
        </w:rPr>
        <w:t>•</w:t>
      </w:r>
      <w:r w:rsidRPr="00DA30C2">
        <w:rPr>
          <w:rFonts w:ascii="Arial" w:eastAsia="Tahoma" w:hAnsi="Arial" w:cs="Arial"/>
          <w:color w:val="000000"/>
          <w:sz w:val="20"/>
          <w:szCs w:val="20"/>
        </w:rPr>
        <w:tab/>
        <w:t>Manuali tecnici e datasheet delle unità di condizionamento nelle condizioni di funzionamento richieste;</w:t>
      </w:r>
    </w:p>
    <w:p w14:paraId="0F59FC35" w14:textId="77777777" w:rsidR="00DA30C2" w:rsidRPr="00DA30C2" w:rsidRDefault="00DA30C2" w:rsidP="00DA30C2">
      <w:pPr>
        <w:tabs>
          <w:tab w:val="left" w:pos="567"/>
        </w:tabs>
        <w:spacing w:after="0" w:line="300" w:lineRule="exact"/>
        <w:jc w:val="both"/>
        <w:textAlignment w:val="baseline"/>
        <w:rPr>
          <w:rFonts w:ascii="Arial" w:eastAsia="Tahoma" w:hAnsi="Arial" w:cs="Arial"/>
          <w:color w:val="000000"/>
          <w:sz w:val="20"/>
          <w:szCs w:val="20"/>
        </w:rPr>
      </w:pPr>
      <w:r w:rsidRPr="00DA30C2">
        <w:rPr>
          <w:rFonts w:ascii="Arial" w:eastAsia="Tahoma" w:hAnsi="Arial" w:cs="Arial"/>
          <w:color w:val="000000"/>
          <w:sz w:val="20"/>
          <w:szCs w:val="20"/>
        </w:rPr>
        <w:t>•</w:t>
      </w:r>
      <w:r w:rsidRPr="00DA30C2">
        <w:rPr>
          <w:rFonts w:ascii="Arial" w:eastAsia="Tahoma" w:hAnsi="Arial" w:cs="Arial"/>
          <w:color w:val="000000"/>
          <w:sz w:val="20"/>
          <w:szCs w:val="20"/>
        </w:rPr>
        <w:tab/>
        <w:t>Disegni tecnici delle CRAH e delle strutture di sostegno antisismiche progettate (in pdf e dwg);</w:t>
      </w:r>
    </w:p>
    <w:p w14:paraId="4329A2CE" w14:textId="332033F2" w:rsidR="00DA30C2" w:rsidRDefault="00DA30C2" w:rsidP="00DA30C2">
      <w:pPr>
        <w:tabs>
          <w:tab w:val="left" w:pos="567"/>
        </w:tabs>
        <w:spacing w:after="0" w:line="300" w:lineRule="exact"/>
        <w:jc w:val="both"/>
        <w:textAlignment w:val="baseline"/>
        <w:rPr>
          <w:rFonts w:ascii="Arial" w:eastAsia="Tahoma" w:hAnsi="Arial" w:cs="Arial"/>
          <w:color w:val="000000"/>
          <w:sz w:val="20"/>
          <w:szCs w:val="20"/>
        </w:rPr>
      </w:pPr>
      <w:r w:rsidRPr="00DA30C2">
        <w:rPr>
          <w:rFonts w:ascii="Arial" w:eastAsia="Tahoma" w:hAnsi="Arial" w:cs="Arial"/>
          <w:color w:val="000000"/>
          <w:sz w:val="20"/>
          <w:szCs w:val="20"/>
        </w:rPr>
        <w:t>•</w:t>
      </w:r>
      <w:r w:rsidRPr="00DA30C2">
        <w:rPr>
          <w:rFonts w:ascii="Arial" w:eastAsia="Tahoma" w:hAnsi="Arial" w:cs="Arial"/>
          <w:color w:val="000000"/>
          <w:sz w:val="20"/>
          <w:szCs w:val="20"/>
        </w:rPr>
        <w:tab/>
        <w:t>Rilascio della Relazione di calcolo strutturale che includa l’analisi della risposta sismica secondo le NTC 2018 e s.m.i. firmata da un ingegnere progettista abilitato (nei paragrafi successivi i dettagli relativi ai requisiti da considerare per il calcolo) comprensiva dei disegni costruttivi per l’assemblaggio delle strutture.</w:t>
      </w:r>
    </w:p>
    <w:p w14:paraId="44825C2A" w14:textId="3E8A3EA6" w:rsidR="004E0D38" w:rsidRPr="00401F49" w:rsidRDefault="00D7343F" w:rsidP="004E0D38">
      <w:pPr>
        <w:tabs>
          <w:tab w:val="left" w:pos="567"/>
        </w:tabs>
        <w:spacing w:after="12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u w:val="single"/>
        </w:rPr>
        <w:t>Tutti i beni oggetto d</w:t>
      </w:r>
      <w:r w:rsidR="009B6D84">
        <w:rPr>
          <w:rFonts w:ascii="Arial" w:eastAsia="Tahoma" w:hAnsi="Arial" w:cs="Arial"/>
          <w:color w:val="000000"/>
          <w:sz w:val="20"/>
          <w:szCs w:val="20"/>
          <w:u w:val="single"/>
        </w:rPr>
        <w:t>ella fornitura</w:t>
      </w:r>
      <w:r w:rsidRPr="00401F49">
        <w:rPr>
          <w:rFonts w:ascii="Arial" w:eastAsia="Tahoma" w:hAnsi="Arial" w:cs="Arial"/>
          <w:color w:val="000000"/>
          <w:sz w:val="20"/>
          <w:szCs w:val="20"/>
          <w:u w:val="single"/>
        </w:rPr>
        <w:t xml:space="preserve"> dovranno essere consegnati entro </w:t>
      </w:r>
      <w:r w:rsidRPr="00401F49">
        <w:rPr>
          <w:rFonts w:ascii="Arial" w:eastAsia="Tahoma" w:hAnsi="Arial" w:cs="Arial"/>
          <w:b/>
          <w:bCs/>
          <w:color w:val="000000"/>
          <w:sz w:val="20"/>
          <w:szCs w:val="20"/>
          <w:u w:val="single"/>
        </w:rPr>
        <w:t>cinque mesi solari</w:t>
      </w:r>
      <w:r w:rsidRPr="00401F49">
        <w:rPr>
          <w:rFonts w:ascii="Arial" w:eastAsia="Tahoma" w:hAnsi="Arial" w:cs="Arial"/>
          <w:color w:val="000000"/>
          <w:sz w:val="20"/>
          <w:szCs w:val="20"/>
          <w:u w:val="single"/>
        </w:rPr>
        <w:t xml:space="preserve"> dalla data di stipula del contratt</w:t>
      </w:r>
      <w:r w:rsidR="004E0D38" w:rsidRPr="00401F49">
        <w:rPr>
          <w:rFonts w:ascii="Arial" w:eastAsia="Tahoma" w:hAnsi="Arial" w:cs="Arial"/>
          <w:color w:val="000000"/>
          <w:sz w:val="20"/>
          <w:szCs w:val="20"/>
          <w:u w:val="single"/>
        </w:rPr>
        <w:t xml:space="preserve">o. All’atto della consegna, il Fornitore rilascerà il </w:t>
      </w:r>
      <w:r w:rsidR="004E0D38" w:rsidRPr="00561A71">
        <w:rPr>
          <w:rFonts w:ascii="Arial" w:eastAsia="Tahoma" w:hAnsi="Arial" w:cs="Arial"/>
          <w:b/>
          <w:bCs/>
          <w:color w:val="000000"/>
          <w:sz w:val="20"/>
          <w:szCs w:val="20"/>
          <w:u w:val="single"/>
        </w:rPr>
        <w:t>Verbale di Consegna</w:t>
      </w:r>
      <w:r w:rsidR="0081150E">
        <w:rPr>
          <w:rFonts w:ascii="Arial" w:eastAsia="Tahoma" w:hAnsi="Arial" w:cs="Arial"/>
          <w:b/>
          <w:bCs/>
          <w:color w:val="000000"/>
          <w:sz w:val="20"/>
          <w:szCs w:val="20"/>
          <w:u w:val="single"/>
        </w:rPr>
        <w:t xml:space="preserve"> </w:t>
      </w:r>
      <w:r w:rsidR="0081150E" w:rsidRPr="00401F49">
        <w:rPr>
          <w:rFonts w:ascii="Arial" w:eastAsia="Tahoma" w:hAnsi="Arial" w:cs="Arial"/>
          <w:color w:val="000000"/>
          <w:sz w:val="20"/>
          <w:szCs w:val="20"/>
        </w:rPr>
        <w:t xml:space="preserve">di cui al </w:t>
      </w:r>
      <w:r w:rsidR="00492DF1">
        <w:rPr>
          <w:rFonts w:ascii="Arial" w:eastAsia="Tahoma" w:hAnsi="Arial" w:cs="Arial"/>
          <w:color w:val="000000"/>
          <w:sz w:val="20"/>
          <w:szCs w:val="20"/>
        </w:rPr>
        <w:t xml:space="preserve">successivo </w:t>
      </w:r>
      <w:r w:rsidR="0081150E" w:rsidRPr="00401F49">
        <w:rPr>
          <w:rFonts w:ascii="Arial" w:eastAsia="Tahoma" w:hAnsi="Arial" w:cs="Arial"/>
          <w:color w:val="000000"/>
          <w:sz w:val="20"/>
          <w:szCs w:val="20"/>
        </w:rPr>
        <w:t>par. 3.</w:t>
      </w:r>
      <w:r w:rsidR="00191D9B">
        <w:rPr>
          <w:rFonts w:ascii="Arial" w:eastAsia="Tahoma" w:hAnsi="Arial" w:cs="Arial"/>
          <w:color w:val="000000"/>
          <w:sz w:val="20"/>
          <w:szCs w:val="20"/>
        </w:rPr>
        <w:t>4</w:t>
      </w:r>
      <w:r w:rsidR="004E0D38" w:rsidRPr="00401F49">
        <w:rPr>
          <w:rFonts w:ascii="Arial" w:eastAsia="Tahoma" w:hAnsi="Arial" w:cs="Arial"/>
          <w:color w:val="000000"/>
          <w:sz w:val="20"/>
          <w:szCs w:val="20"/>
        </w:rPr>
        <w:t>.</w:t>
      </w:r>
    </w:p>
    <w:p w14:paraId="3ED99D51" w14:textId="75B2C873" w:rsidR="00C316D6" w:rsidRDefault="00940500" w:rsidP="00401F49">
      <w:pPr>
        <w:tabs>
          <w:tab w:val="left" w:pos="567"/>
        </w:tabs>
        <w:spacing w:after="120" w:line="300" w:lineRule="exact"/>
        <w:jc w:val="both"/>
        <w:textAlignment w:val="baseline"/>
        <w:rPr>
          <w:rFonts w:ascii="Arial" w:eastAsia="Tahoma" w:hAnsi="Arial" w:cs="Arial"/>
          <w:color w:val="000000"/>
          <w:spacing w:val="3"/>
          <w:sz w:val="20"/>
          <w:szCs w:val="20"/>
        </w:rPr>
      </w:pPr>
      <w:r w:rsidRPr="00940500">
        <w:rPr>
          <w:rFonts w:ascii="Arial" w:eastAsia="Tahoma" w:hAnsi="Arial" w:cs="Arial"/>
          <w:color w:val="000000"/>
          <w:spacing w:val="3"/>
          <w:sz w:val="20"/>
          <w:szCs w:val="20"/>
        </w:rPr>
        <w:t>Le unità CRAH e le strutture antisismiche verranno installate dal Conduttore degli impianti di Sogei nelle sale IT del Data Center di via Mario Carucci 99, Roma</w:t>
      </w:r>
      <w:r w:rsidRPr="00CC1274">
        <w:rPr>
          <w:rFonts w:ascii="Arial" w:eastAsia="Tahoma" w:hAnsi="Arial" w:cs="Arial"/>
          <w:color w:val="000000"/>
          <w:spacing w:val="3"/>
          <w:sz w:val="20"/>
          <w:szCs w:val="20"/>
        </w:rPr>
        <w:t>.</w:t>
      </w:r>
      <w:r w:rsidRPr="00401F49">
        <w:rPr>
          <w:rFonts w:ascii="Arial" w:eastAsia="Tahoma" w:hAnsi="Arial" w:cs="Arial"/>
          <w:color w:val="000000"/>
          <w:spacing w:val="3"/>
          <w:sz w:val="20"/>
          <w:szCs w:val="20"/>
          <w:u w:val="single"/>
        </w:rPr>
        <w:t xml:space="preserve"> </w:t>
      </w:r>
    </w:p>
    <w:p w14:paraId="39536011" w14:textId="631B8E7D" w:rsidR="00D707D7" w:rsidRDefault="00D7343F" w:rsidP="008A7CB5">
      <w:pPr>
        <w:tabs>
          <w:tab w:val="left" w:pos="567"/>
        </w:tabs>
        <w:spacing w:after="0" w:line="300" w:lineRule="exact"/>
        <w:jc w:val="both"/>
        <w:textAlignment w:val="baseline"/>
        <w:rPr>
          <w:rFonts w:ascii="Arial" w:eastAsia="Tahoma" w:hAnsi="Arial" w:cs="Arial"/>
          <w:color w:val="000000"/>
          <w:sz w:val="20"/>
          <w:szCs w:val="20"/>
        </w:rPr>
      </w:pPr>
      <w:r w:rsidRPr="00E74933">
        <w:rPr>
          <w:rFonts w:ascii="Arial" w:hAnsi="Arial"/>
          <w:color w:val="000000"/>
          <w:spacing w:val="3"/>
          <w:sz w:val="20"/>
        </w:rPr>
        <w:t>La prima accensione delle macchine verrà eseguita dal Conduttore degli impianti</w:t>
      </w:r>
      <w:r w:rsidR="002C0F5A" w:rsidRPr="00E74933">
        <w:rPr>
          <w:rFonts w:ascii="Arial" w:hAnsi="Arial"/>
          <w:color w:val="000000"/>
          <w:spacing w:val="3"/>
          <w:sz w:val="20"/>
        </w:rPr>
        <w:t xml:space="preserve"> di Sogei</w:t>
      </w:r>
      <w:r w:rsidR="00D1025F" w:rsidRPr="00D1025F">
        <w:rPr>
          <w:rFonts w:ascii="Arial" w:eastAsia="Tahoma" w:hAnsi="Arial" w:cs="Arial"/>
          <w:color w:val="000000"/>
          <w:spacing w:val="3"/>
          <w:sz w:val="20"/>
          <w:szCs w:val="20"/>
        </w:rPr>
        <w:t>.</w:t>
      </w:r>
    </w:p>
    <w:p w14:paraId="003D0C9B" w14:textId="4314A3E4" w:rsidR="00D707D7" w:rsidRPr="00DB0344" w:rsidRDefault="00677D1D" w:rsidP="00401F49">
      <w:pPr>
        <w:pStyle w:val="TITOLO31"/>
      </w:pPr>
      <w:bookmarkStart w:id="57" w:name="_Toc232538898"/>
      <w:bookmarkStart w:id="58" w:name="_Toc233211171"/>
      <w:r>
        <w:t>MODALITÀ DI RENDICONTAZIONE DELLE SINGOLE FASI</w:t>
      </w:r>
      <w:bookmarkEnd w:id="57"/>
      <w:bookmarkEnd w:id="58"/>
    </w:p>
    <w:p w14:paraId="63E875D3" w14:textId="24ABD61B" w:rsidR="00D7343F" w:rsidRPr="00401F49" w:rsidRDefault="00D7343F" w:rsidP="00401F49">
      <w:pPr>
        <w:tabs>
          <w:tab w:val="left" w:pos="567"/>
        </w:tabs>
        <w:spacing w:before="120" w:after="0" w:line="300" w:lineRule="exact"/>
        <w:jc w:val="both"/>
        <w:textAlignment w:val="baseline"/>
        <w:rPr>
          <w:rFonts w:ascii="Arial" w:eastAsia="Tahoma" w:hAnsi="Arial" w:cs="Arial"/>
          <w:color w:val="000000"/>
          <w:sz w:val="20"/>
          <w:szCs w:val="20"/>
        </w:rPr>
      </w:pPr>
      <w:r w:rsidRPr="00401F49">
        <w:rPr>
          <w:rFonts w:ascii="Arial" w:eastAsia="Tahoma" w:hAnsi="Arial" w:cs="Arial"/>
          <w:color w:val="000000"/>
          <w:sz w:val="20"/>
          <w:szCs w:val="20"/>
        </w:rPr>
        <w:t>Le modalità di rendicontazione delle singole fasi saranno definite</w:t>
      </w:r>
      <w:r w:rsidR="007D36DC">
        <w:rPr>
          <w:rFonts w:ascii="Arial" w:eastAsia="Tahoma" w:hAnsi="Arial" w:cs="Arial"/>
          <w:color w:val="000000"/>
          <w:sz w:val="20"/>
          <w:szCs w:val="20"/>
        </w:rPr>
        <w:t xml:space="preserve"> e </w:t>
      </w:r>
      <w:r w:rsidR="002201C3">
        <w:rPr>
          <w:rFonts w:ascii="Arial" w:eastAsia="Tahoma" w:hAnsi="Arial" w:cs="Arial"/>
          <w:color w:val="000000"/>
          <w:sz w:val="20"/>
          <w:szCs w:val="20"/>
        </w:rPr>
        <w:t>debitamente</w:t>
      </w:r>
      <w:r w:rsidR="007D36DC">
        <w:rPr>
          <w:rFonts w:ascii="Arial" w:eastAsia="Tahoma" w:hAnsi="Arial" w:cs="Arial"/>
          <w:color w:val="000000"/>
          <w:sz w:val="20"/>
          <w:szCs w:val="20"/>
        </w:rPr>
        <w:t xml:space="preserve"> verbalizzate</w:t>
      </w:r>
      <w:r w:rsidRPr="00401F49">
        <w:rPr>
          <w:rFonts w:ascii="Arial" w:eastAsia="Tahoma" w:hAnsi="Arial" w:cs="Arial"/>
          <w:color w:val="000000"/>
          <w:sz w:val="20"/>
          <w:szCs w:val="20"/>
        </w:rPr>
        <w:t xml:space="preserve"> mediante lo scambio di opportuna documentazione e/o comunicazioni:</w:t>
      </w:r>
    </w:p>
    <w:p w14:paraId="796C6124" w14:textId="0175C3DA" w:rsidR="0081150E" w:rsidRPr="00401F49" w:rsidRDefault="0081150E" w:rsidP="00401F49">
      <w:pPr>
        <w:pStyle w:val="Puntoelenco2"/>
        <w:spacing w:line="300" w:lineRule="exact"/>
        <w:jc w:val="both"/>
        <w:rPr>
          <w:rFonts w:ascii="Arial" w:eastAsia="Tahoma" w:hAnsi="Arial" w:cs="Arial"/>
        </w:rPr>
      </w:pPr>
      <w:r w:rsidRPr="0081150E">
        <w:rPr>
          <w:rFonts w:ascii="Arial" w:eastAsia="Tahoma" w:hAnsi="Arial" w:cs="Arial"/>
          <w:b/>
          <w:bCs/>
        </w:rPr>
        <w:lastRenderedPageBreak/>
        <w:t xml:space="preserve">Verbale di consegna </w:t>
      </w:r>
      <w:r w:rsidRPr="00401F49">
        <w:rPr>
          <w:rFonts w:ascii="Arial" w:eastAsia="Tahoma" w:hAnsi="Arial" w:cs="Arial"/>
        </w:rPr>
        <w:t>da parte del Fornitore, indicante le quantità, i modelli e la manualistica richiesta relativamente alle unità CRAH, sensoristica, scheda di controllo delle unità di condizionamento CRAH e strutture di supporto antisismiche.</w:t>
      </w:r>
    </w:p>
    <w:p w14:paraId="7218649F" w14:textId="17A5C076" w:rsidR="00D7343F" w:rsidRPr="00401F49" w:rsidRDefault="0081150E" w:rsidP="00401F49">
      <w:pPr>
        <w:pStyle w:val="Puntoelenco2"/>
        <w:spacing w:line="300" w:lineRule="exact"/>
        <w:jc w:val="both"/>
        <w:rPr>
          <w:rFonts w:ascii="Arial" w:eastAsia="Tahoma" w:hAnsi="Arial" w:cs="Arial"/>
        </w:rPr>
      </w:pPr>
      <w:r>
        <w:rPr>
          <w:rFonts w:ascii="Arial" w:eastAsia="Tahoma" w:hAnsi="Arial" w:cs="Arial"/>
          <w:b/>
          <w:bCs/>
        </w:rPr>
        <w:t>V</w:t>
      </w:r>
      <w:r w:rsidR="00D7343F" w:rsidRPr="00401F49">
        <w:rPr>
          <w:rFonts w:ascii="Arial" w:eastAsia="Tahoma" w:hAnsi="Arial" w:cs="Arial"/>
          <w:b/>
          <w:bCs/>
        </w:rPr>
        <w:t>erifica di conformità</w:t>
      </w:r>
      <w:r w:rsidR="007106E7">
        <w:rPr>
          <w:rFonts w:ascii="Arial" w:eastAsia="Tahoma" w:hAnsi="Arial" w:cs="Arial"/>
        </w:rPr>
        <w:t xml:space="preserve"> di cui al successivo par. 4</w:t>
      </w:r>
      <w:r>
        <w:rPr>
          <w:rFonts w:ascii="Arial" w:eastAsia="Tahoma" w:hAnsi="Arial" w:cs="Arial"/>
        </w:rPr>
        <w:t>.</w:t>
      </w:r>
    </w:p>
    <w:p w14:paraId="14C3BF3F" w14:textId="77777777" w:rsidR="007E0047" w:rsidRPr="003A75A4" w:rsidRDefault="007E0047" w:rsidP="00401F49">
      <w:pPr>
        <w:pStyle w:val="TITOLO31"/>
        <w:ind w:left="709" w:hanging="357"/>
      </w:pPr>
      <w:bookmarkStart w:id="59" w:name="_Toc230634159"/>
      <w:bookmarkStart w:id="60" w:name="_Toc230556070"/>
      <w:bookmarkStart w:id="61" w:name="_Toc230634160"/>
      <w:bookmarkStart w:id="62" w:name="_Toc230280627"/>
      <w:bookmarkStart w:id="63" w:name="_Toc230280631"/>
      <w:bookmarkStart w:id="64" w:name="_Toc230280632"/>
      <w:bookmarkStart w:id="65" w:name="_Toc232538899"/>
      <w:bookmarkStart w:id="66" w:name="_Toc233211172"/>
      <w:bookmarkEnd w:id="59"/>
      <w:bookmarkEnd w:id="60"/>
      <w:bookmarkEnd w:id="61"/>
      <w:bookmarkEnd w:id="62"/>
      <w:bookmarkEnd w:id="63"/>
      <w:bookmarkEnd w:id="64"/>
      <w:r>
        <w:t>MODALITÀ DI COMUNICAZIONE</w:t>
      </w:r>
      <w:bookmarkEnd w:id="65"/>
      <w:bookmarkEnd w:id="66"/>
    </w:p>
    <w:p w14:paraId="348C7F6C" w14:textId="77777777" w:rsidR="007E0047" w:rsidRPr="00662D40" w:rsidRDefault="007E0047" w:rsidP="007E0047">
      <w:pPr>
        <w:tabs>
          <w:tab w:val="left" w:pos="567"/>
        </w:tabs>
        <w:spacing w:after="0" w:line="300" w:lineRule="exact"/>
        <w:jc w:val="both"/>
        <w:textAlignment w:val="baseline"/>
        <w:rPr>
          <w:rFonts w:ascii="Arial" w:eastAsia="Tahoma" w:hAnsi="Arial" w:cs="Arial"/>
          <w:sz w:val="20"/>
          <w:szCs w:val="20"/>
        </w:rPr>
      </w:pPr>
      <w:r w:rsidRPr="00662D40">
        <w:rPr>
          <w:rFonts w:ascii="Arial" w:eastAsia="Tahoma" w:hAnsi="Arial" w:cs="Arial"/>
          <w:sz w:val="20"/>
          <w:szCs w:val="20"/>
        </w:rPr>
        <w:t>Il Fornitore si impegna a comunicare contestualmente alla documentazione per la stipula del contratto, un indirizzo e-mail, un indirizzo PEC ed un numero di telefono al quale rivolgersi per ogni comunicazione relativa alla fornitura e per l’attivazione di interventi in garanzia.</w:t>
      </w:r>
    </w:p>
    <w:p w14:paraId="0D011A2B" w14:textId="77777777" w:rsidR="007E0047" w:rsidRPr="00662D40" w:rsidRDefault="007E0047" w:rsidP="007E0047">
      <w:pPr>
        <w:tabs>
          <w:tab w:val="left" w:pos="567"/>
        </w:tabs>
        <w:spacing w:after="0" w:line="300" w:lineRule="exact"/>
        <w:jc w:val="both"/>
        <w:textAlignment w:val="baseline"/>
        <w:rPr>
          <w:rFonts w:ascii="Arial" w:eastAsia="Tahoma" w:hAnsi="Arial" w:cs="Arial"/>
          <w:sz w:val="20"/>
          <w:szCs w:val="20"/>
        </w:rPr>
      </w:pPr>
      <w:r w:rsidRPr="00662D40">
        <w:rPr>
          <w:rFonts w:ascii="Arial" w:eastAsia="Tahoma" w:hAnsi="Arial" w:cs="Arial"/>
          <w:sz w:val="20"/>
          <w:szCs w:val="20"/>
        </w:rPr>
        <w:t>L’organizzazione del suddetto servizio di comunicazione dovrà essere a carico del Fornitore.</w:t>
      </w:r>
    </w:p>
    <w:p w14:paraId="7E55A57B" w14:textId="77777777" w:rsidR="007E0047" w:rsidRPr="00662D40" w:rsidRDefault="007E0047" w:rsidP="007E0047">
      <w:pPr>
        <w:tabs>
          <w:tab w:val="left" w:pos="567"/>
        </w:tabs>
        <w:spacing w:after="0" w:line="300" w:lineRule="exact"/>
        <w:jc w:val="both"/>
        <w:textAlignment w:val="baseline"/>
        <w:rPr>
          <w:rFonts w:ascii="Arial" w:eastAsia="Tahoma" w:hAnsi="Arial" w:cs="Arial"/>
          <w:sz w:val="20"/>
          <w:szCs w:val="20"/>
        </w:rPr>
      </w:pPr>
      <w:r w:rsidRPr="00662D40">
        <w:rPr>
          <w:rFonts w:ascii="Arial" w:eastAsia="Tahoma" w:hAnsi="Arial" w:cs="Arial"/>
          <w:sz w:val="20"/>
          <w:szCs w:val="20"/>
        </w:rPr>
        <w:t>Resta inteso che, per tutta la durata contrattuale il Fornitore dovrà garantire la piena funzionalità dei suddetti mezzi di comunicazione comunicando tempestivamente a Sogei eventuali modifiche.</w:t>
      </w:r>
    </w:p>
    <w:p w14:paraId="358F4BF1" w14:textId="77777777" w:rsidR="00392335" w:rsidRPr="004511A1" w:rsidRDefault="00392335" w:rsidP="00401F49">
      <w:pPr>
        <w:pStyle w:val="TITOLO31"/>
        <w:ind w:left="709" w:hanging="357"/>
        <w:rPr>
          <w:lang w:eastAsia="it-IT"/>
        </w:rPr>
      </w:pPr>
      <w:bookmarkStart w:id="67" w:name="_Toc232538900"/>
      <w:bookmarkStart w:id="68" w:name="_Toc233211173"/>
      <w:r w:rsidRPr="004511A1">
        <w:t>TRATTAMENTO DEI DATI PERSONALI</w:t>
      </w:r>
      <w:bookmarkEnd w:id="67"/>
      <w:bookmarkEnd w:id="68"/>
    </w:p>
    <w:p w14:paraId="55612681" w14:textId="77777777" w:rsidR="00392335" w:rsidRPr="004E4A05" w:rsidRDefault="00392335" w:rsidP="00392335">
      <w:pPr>
        <w:spacing w:after="0" w:line="300" w:lineRule="atLeast"/>
        <w:jc w:val="both"/>
        <w:rPr>
          <w:rFonts w:ascii="Arial" w:hAnsi="Arial" w:cs="Arial"/>
          <w:sz w:val="20"/>
          <w:szCs w:val="20"/>
          <w:lang w:eastAsia="it-IT"/>
        </w:rPr>
      </w:pPr>
      <w:r w:rsidRPr="004E4A05">
        <w:rPr>
          <w:rFonts w:ascii="Arial" w:hAnsi="Arial" w:cs="Arial"/>
          <w:sz w:val="20"/>
          <w:szCs w:val="20"/>
        </w:rPr>
        <w:t>Qualora, in fase di esecuzione del contratto, le attività comportino il trattamento di dati personali, il DDE dovrà compilare e comunicare al Fornitore gli elementi essenziali del trattamento.</w:t>
      </w:r>
    </w:p>
    <w:p w14:paraId="2372A4FD" w14:textId="77777777" w:rsidR="00582DD6" w:rsidRPr="0030234A" w:rsidRDefault="00582DD6" w:rsidP="00401F49">
      <w:pPr>
        <w:pStyle w:val="TITOLO31"/>
        <w:ind w:left="709" w:hanging="357"/>
      </w:pPr>
      <w:bookmarkStart w:id="69" w:name="_Toc232538901"/>
      <w:bookmarkStart w:id="70" w:name="_Toc233211174"/>
      <w:r w:rsidRPr="00E571A3">
        <w:t>INFORMAZIONI IN MERITO ALLA SICUREZZA SUI LUOGHI DI LAVORO</w:t>
      </w:r>
      <w:bookmarkEnd w:id="69"/>
      <w:bookmarkEnd w:id="70"/>
    </w:p>
    <w:p w14:paraId="00304758" w14:textId="77777777" w:rsidR="00582DD6" w:rsidRPr="0030234A" w:rsidRDefault="00582DD6" w:rsidP="00582DD6">
      <w:pPr>
        <w:tabs>
          <w:tab w:val="left" w:pos="567"/>
        </w:tabs>
        <w:spacing w:after="0" w:line="300" w:lineRule="exact"/>
        <w:jc w:val="both"/>
        <w:textAlignment w:val="baseline"/>
        <w:rPr>
          <w:rFonts w:ascii="Arial" w:eastAsia="Tahoma" w:hAnsi="Arial" w:cs="Arial"/>
          <w:color w:val="000000"/>
          <w:sz w:val="20"/>
          <w:szCs w:val="20"/>
        </w:rPr>
      </w:pPr>
      <w:r w:rsidRPr="0030234A">
        <w:rPr>
          <w:rFonts w:ascii="Arial" w:eastAsia="Tahoma" w:hAnsi="Arial" w:cs="Arial"/>
          <w:color w:val="000000"/>
          <w:sz w:val="20"/>
          <w:szCs w:val="20"/>
        </w:rPr>
        <w:t>Il Fornitore si impegna a rispettare le prescrizioni del Dlg 81/08 “testo unico per la sicurezza sui luoghi di lavoro” ed ogni altra disposizione inerente.</w:t>
      </w:r>
    </w:p>
    <w:p w14:paraId="572DAEBE" w14:textId="77777777" w:rsidR="00582DD6" w:rsidRPr="0030234A" w:rsidRDefault="00582DD6" w:rsidP="00582DD6">
      <w:pPr>
        <w:tabs>
          <w:tab w:val="left" w:pos="567"/>
        </w:tabs>
        <w:spacing w:after="0" w:line="300" w:lineRule="exact"/>
        <w:jc w:val="both"/>
        <w:textAlignment w:val="baseline"/>
        <w:rPr>
          <w:rFonts w:ascii="Arial" w:eastAsia="Tahoma" w:hAnsi="Arial" w:cs="Arial"/>
          <w:color w:val="000000"/>
          <w:sz w:val="20"/>
          <w:szCs w:val="20"/>
        </w:rPr>
      </w:pPr>
      <w:r w:rsidRPr="0030234A">
        <w:rPr>
          <w:rFonts w:ascii="Arial" w:eastAsia="Tahoma" w:hAnsi="Arial" w:cs="Arial"/>
          <w:color w:val="000000"/>
          <w:sz w:val="20"/>
          <w:szCs w:val="20"/>
        </w:rPr>
        <w:t>L’acquisizione, come descritto nei paragrafi precedenti, prevede la fornitura delle CRAH e delle strutture di sostegno antisismiche sopra le quali verranno alloggiate le macchine ed il successivo collaudo delle CRAH. Le unità di condizionamento saranno tutte installate all’interno del perimetro del CED Sogei di via Mario Carucci 99, Roma.</w:t>
      </w:r>
    </w:p>
    <w:p w14:paraId="5FFF7511" w14:textId="747877CE" w:rsidR="00A77084" w:rsidRPr="00E74933" w:rsidRDefault="00A77084" w:rsidP="00E51EAE">
      <w:pPr>
        <w:pStyle w:val="Titolo1"/>
      </w:pPr>
      <w:bookmarkStart w:id="71" w:name="_Toc232538902"/>
      <w:bookmarkStart w:id="72" w:name="_Toc233211175"/>
      <w:r w:rsidRPr="00E74933">
        <w:t>VERIFICA DI CONFORMITÀ</w:t>
      </w:r>
      <w:bookmarkEnd w:id="71"/>
      <w:bookmarkEnd w:id="72"/>
    </w:p>
    <w:p w14:paraId="0F9016C6" w14:textId="240F5092" w:rsidR="009D26FD" w:rsidRDefault="00D6713B" w:rsidP="009D26FD">
      <w:pPr>
        <w:pStyle w:val="Primorientrocorpodeltesto2"/>
        <w:spacing w:line="300" w:lineRule="exact"/>
        <w:ind w:left="0" w:firstLine="0"/>
        <w:jc w:val="both"/>
        <w:rPr>
          <w:rFonts w:ascii="Arial" w:eastAsia="Tahoma" w:hAnsi="Arial" w:cs="Arial"/>
          <w:bCs/>
          <w:color w:val="000000"/>
        </w:rPr>
      </w:pPr>
      <w:r w:rsidRPr="00401F49">
        <w:rPr>
          <w:rFonts w:ascii="Arial" w:eastAsia="Tahoma" w:hAnsi="Arial" w:cs="Arial"/>
          <w:b/>
          <w:color w:val="000000"/>
        </w:rPr>
        <w:t xml:space="preserve">Entro </w:t>
      </w:r>
      <w:r w:rsidR="009D26FD">
        <w:rPr>
          <w:rFonts w:ascii="Arial" w:eastAsia="Tahoma" w:hAnsi="Arial" w:cs="Arial"/>
          <w:b/>
          <w:color w:val="000000"/>
        </w:rPr>
        <w:t>9</w:t>
      </w:r>
      <w:r w:rsidRPr="00401F49">
        <w:rPr>
          <w:rFonts w:ascii="Arial" w:eastAsia="Tahoma" w:hAnsi="Arial" w:cs="Arial"/>
          <w:b/>
          <w:color w:val="000000"/>
        </w:rPr>
        <w:t xml:space="preserve">0 </w:t>
      </w:r>
      <w:r w:rsidR="009D26FD">
        <w:rPr>
          <w:rFonts w:ascii="Arial" w:eastAsia="Tahoma" w:hAnsi="Arial" w:cs="Arial"/>
          <w:b/>
          <w:color w:val="000000"/>
        </w:rPr>
        <w:t>(novanta)</w:t>
      </w:r>
      <w:r w:rsidRPr="00401F49">
        <w:rPr>
          <w:rFonts w:ascii="Arial" w:eastAsia="Tahoma" w:hAnsi="Arial" w:cs="Arial"/>
          <w:b/>
          <w:color w:val="000000"/>
        </w:rPr>
        <w:t xml:space="preserve"> </w:t>
      </w:r>
      <w:r w:rsidR="00F951E3">
        <w:rPr>
          <w:rFonts w:ascii="Arial" w:eastAsia="Tahoma" w:hAnsi="Arial" w:cs="Arial"/>
          <w:b/>
          <w:color w:val="000000"/>
        </w:rPr>
        <w:t>giorni</w:t>
      </w:r>
      <w:r w:rsidRPr="00401F49">
        <w:rPr>
          <w:rFonts w:ascii="Arial" w:eastAsia="Tahoma" w:hAnsi="Arial" w:cs="Arial"/>
          <w:b/>
          <w:color w:val="000000"/>
        </w:rPr>
        <w:t xml:space="preserve"> </w:t>
      </w:r>
      <w:r w:rsidR="00AC6721">
        <w:rPr>
          <w:rFonts w:ascii="Arial" w:eastAsia="Tahoma" w:hAnsi="Arial" w:cs="Arial"/>
          <w:b/>
          <w:color w:val="000000"/>
        </w:rPr>
        <w:t>solari</w:t>
      </w:r>
      <w:r w:rsidRPr="00401F49">
        <w:rPr>
          <w:rFonts w:ascii="Arial" w:eastAsia="Tahoma" w:hAnsi="Arial" w:cs="Arial"/>
          <w:b/>
          <w:color w:val="000000"/>
        </w:rPr>
        <w:t xml:space="preserve"> </w:t>
      </w:r>
      <w:r w:rsidR="009B6902" w:rsidRPr="00401F49">
        <w:rPr>
          <w:rFonts w:ascii="Arial" w:eastAsia="Tahoma" w:hAnsi="Arial" w:cs="Arial"/>
          <w:b/>
          <w:color w:val="000000"/>
        </w:rPr>
        <w:t>a decorrere dalla data di consegna</w:t>
      </w:r>
      <w:r w:rsidR="00E0691F" w:rsidRPr="00401F49">
        <w:rPr>
          <w:rFonts w:ascii="Arial" w:eastAsia="Tahoma" w:hAnsi="Arial" w:cs="Arial"/>
          <w:b/>
          <w:color w:val="000000"/>
        </w:rPr>
        <w:t xml:space="preserve"> della fornitura, </w:t>
      </w:r>
      <w:r w:rsidR="00E0691F" w:rsidRPr="00401F49">
        <w:rPr>
          <w:rFonts w:ascii="Arial" w:eastAsia="Tahoma" w:hAnsi="Arial" w:cs="Arial"/>
          <w:bCs/>
          <w:color w:val="000000"/>
        </w:rPr>
        <w:t xml:space="preserve">risultante </w:t>
      </w:r>
      <w:r w:rsidRPr="00401F49">
        <w:rPr>
          <w:rFonts w:ascii="Arial" w:eastAsia="Tahoma" w:hAnsi="Arial" w:cs="Arial"/>
          <w:bCs/>
          <w:color w:val="000000"/>
        </w:rPr>
        <w:t>dal verbale di consegna</w:t>
      </w:r>
      <w:r w:rsidR="00561A71" w:rsidRPr="00401F49">
        <w:rPr>
          <w:rFonts w:ascii="Arial" w:eastAsia="Tahoma" w:hAnsi="Arial" w:cs="Arial"/>
          <w:bCs/>
          <w:color w:val="000000"/>
        </w:rPr>
        <w:t xml:space="preserve"> </w:t>
      </w:r>
      <w:r w:rsidR="00C9010B" w:rsidRPr="00401F49">
        <w:rPr>
          <w:rFonts w:ascii="Arial" w:eastAsia="Tahoma" w:hAnsi="Arial" w:cs="Arial"/>
          <w:bCs/>
          <w:color w:val="000000"/>
        </w:rPr>
        <w:t xml:space="preserve">di cui al </w:t>
      </w:r>
      <w:r w:rsidR="00E0691F" w:rsidRPr="00401F49">
        <w:rPr>
          <w:rFonts w:ascii="Arial" w:eastAsia="Tahoma" w:hAnsi="Arial" w:cs="Arial"/>
          <w:bCs/>
          <w:color w:val="000000"/>
        </w:rPr>
        <w:t>par 3.</w:t>
      </w:r>
      <w:r w:rsidR="00050C4C">
        <w:rPr>
          <w:rFonts w:ascii="Arial" w:eastAsia="Tahoma" w:hAnsi="Arial" w:cs="Arial"/>
          <w:bCs/>
          <w:color w:val="000000"/>
        </w:rPr>
        <w:t>4</w:t>
      </w:r>
      <w:r w:rsidR="00C9010B" w:rsidRPr="00401F49">
        <w:rPr>
          <w:rFonts w:ascii="Arial" w:eastAsia="Tahoma" w:hAnsi="Arial" w:cs="Arial"/>
          <w:bCs/>
          <w:color w:val="000000"/>
        </w:rPr>
        <w:t xml:space="preserve">, la Sogei procederà ad effettuare la </w:t>
      </w:r>
      <w:r w:rsidR="00C9010B" w:rsidRPr="00401F49">
        <w:rPr>
          <w:rFonts w:ascii="Arial" w:eastAsia="Tahoma" w:hAnsi="Arial" w:cs="Arial"/>
          <w:bCs/>
          <w:color w:val="000000"/>
          <w:u w:val="single"/>
        </w:rPr>
        <w:t>verifica di conformità</w:t>
      </w:r>
      <w:r w:rsidR="00C9010B" w:rsidRPr="00401F49">
        <w:rPr>
          <w:rFonts w:ascii="Arial" w:eastAsia="Tahoma" w:hAnsi="Arial" w:cs="Arial"/>
          <w:bCs/>
          <w:color w:val="000000"/>
        </w:rPr>
        <w:t xml:space="preserve">, tramite proprio personale </w:t>
      </w:r>
      <w:r w:rsidR="009D26FD">
        <w:rPr>
          <w:rFonts w:ascii="Arial" w:eastAsia="Tahoma" w:hAnsi="Arial" w:cs="Arial"/>
          <w:bCs/>
          <w:color w:val="000000"/>
        </w:rPr>
        <w:t xml:space="preserve">al fine di </w:t>
      </w:r>
      <w:r w:rsidR="009D26FD" w:rsidRPr="0033419E">
        <w:rPr>
          <w:rFonts w:ascii="Arial" w:eastAsia="Tahoma" w:hAnsi="Arial" w:cs="Arial"/>
          <w:bCs/>
          <w:color w:val="000000"/>
        </w:rPr>
        <w:t xml:space="preserve">riscontrare che l'oggetto del contratto in termini di prestazioni, obiettivi e caratteristiche tecniche ed economiche sia stato realizzato ed eseguito nel rispetto delle previsioni del </w:t>
      </w:r>
      <w:r w:rsidR="009D26FD">
        <w:rPr>
          <w:rFonts w:ascii="Arial" w:eastAsia="Tahoma" w:hAnsi="Arial" w:cs="Arial"/>
          <w:bCs/>
          <w:color w:val="000000"/>
        </w:rPr>
        <w:t>c</w:t>
      </w:r>
      <w:r w:rsidR="009D26FD" w:rsidRPr="0033419E">
        <w:rPr>
          <w:rFonts w:ascii="Arial" w:eastAsia="Tahoma" w:hAnsi="Arial" w:cs="Arial"/>
          <w:bCs/>
          <w:color w:val="000000"/>
        </w:rPr>
        <w:t xml:space="preserve">ontratto e dei suoi </w:t>
      </w:r>
      <w:r w:rsidR="009D26FD">
        <w:rPr>
          <w:rFonts w:ascii="Arial" w:eastAsia="Tahoma" w:hAnsi="Arial" w:cs="Arial"/>
          <w:bCs/>
          <w:color w:val="000000"/>
        </w:rPr>
        <w:t>a</w:t>
      </w:r>
      <w:r w:rsidR="009D26FD" w:rsidRPr="0033419E">
        <w:rPr>
          <w:rFonts w:ascii="Arial" w:eastAsia="Tahoma" w:hAnsi="Arial" w:cs="Arial"/>
          <w:bCs/>
          <w:color w:val="000000"/>
        </w:rPr>
        <w:t>llegati.</w:t>
      </w:r>
    </w:p>
    <w:p w14:paraId="25C664E6" w14:textId="77777777" w:rsidR="009D26FD" w:rsidRDefault="009D26FD" w:rsidP="009D26FD">
      <w:pPr>
        <w:pStyle w:val="Primorientrocorpodeltesto2"/>
        <w:spacing w:line="300" w:lineRule="exact"/>
        <w:ind w:left="0" w:firstLine="0"/>
        <w:jc w:val="both"/>
        <w:rPr>
          <w:rFonts w:ascii="Arial" w:eastAsia="Tahoma" w:hAnsi="Arial" w:cs="Arial"/>
          <w:bCs/>
          <w:color w:val="000000"/>
        </w:rPr>
      </w:pPr>
      <w:r w:rsidRPr="00ED75EF">
        <w:rPr>
          <w:rFonts w:ascii="Arial" w:eastAsia="Tahoma" w:hAnsi="Arial" w:cs="Arial"/>
          <w:bCs/>
          <w:color w:val="000000"/>
        </w:rPr>
        <w:t>Delle operazioni di verifica di conformità verrà redatto apposito verbale</w:t>
      </w:r>
      <w:r>
        <w:rPr>
          <w:rFonts w:ascii="Arial" w:eastAsia="Tahoma" w:hAnsi="Arial" w:cs="Arial"/>
          <w:bCs/>
          <w:color w:val="000000"/>
        </w:rPr>
        <w:t>.</w:t>
      </w:r>
    </w:p>
    <w:p w14:paraId="4719A385" w14:textId="77777777" w:rsidR="009D26FD" w:rsidRPr="00480261" w:rsidRDefault="009D26FD" w:rsidP="009D26FD">
      <w:pPr>
        <w:pStyle w:val="Primorientrocorpodeltesto2"/>
        <w:spacing w:line="300" w:lineRule="exact"/>
        <w:ind w:left="0" w:firstLine="0"/>
        <w:jc w:val="both"/>
        <w:rPr>
          <w:rFonts w:ascii="Arial" w:eastAsia="Tahoma" w:hAnsi="Arial" w:cs="Arial"/>
          <w:bCs/>
          <w:color w:val="000000"/>
        </w:rPr>
      </w:pPr>
      <w:r w:rsidRPr="00480261">
        <w:rPr>
          <w:rFonts w:ascii="Arial" w:eastAsia="Tahoma" w:hAnsi="Arial" w:cs="Arial"/>
          <w:bCs/>
          <w:color w:val="000000"/>
        </w:rPr>
        <w:t xml:space="preserve">La Verifica di conformità si intende positivamente superata solo se le prestazioni contrattuali siano state eseguite a regola d’arte e, pertanto, l'oggetto del contratto - in termini di prestazioni, obiettivi e caratteristiche tecniche, economiche e qualitative - sia stato realizzato ed eseguito nel rispetto delle previsioni del </w:t>
      </w:r>
      <w:r>
        <w:rPr>
          <w:rFonts w:ascii="Arial" w:eastAsia="Tahoma" w:hAnsi="Arial" w:cs="Arial"/>
          <w:bCs/>
          <w:color w:val="000000"/>
        </w:rPr>
        <w:t>c</w:t>
      </w:r>
      <w:r w:rsidRPr="00480261">
        <w:rPr>
          <w:rFonts w:ascii="Arial" w:eastAsia="Tahoma" w:hAnsi="Arial" w:cs="Arial"/>
          <w:bCs/>
          <w:color w:val="000000"/>
        </w:rPr>
        <w:t xml:space="preserve">ontratto e dei suoi allegati. </w:t>
      </w:r>
    </w:p>
    <w:p w14:paraId="3DA30899" w14:textId="77777777" w:rsidR="009D26FD" w:rsidRDefault="009D26FD" w:rsidP="009D26FD">
      <w:pPr>
        <w:pStyle w:val="Primorientrocorpodeltesto2"/>
        <w:spacing w:line="300" w:lineRule="exact"/>
        <w:ind w:left="0" w:firstLine="0"/>
        <w:jc w:val="both"/>
        <w:rPr>
          <w:rFonts w:ascii="Arial" w:eastAsia="Tahoma" w:hAnsi="Arial" w:cs="Arial"/>
          <w:bCs/>
          <w:color w:val="000000"/>
        </w:rPr>
      </w:pPr>
      <w:r w:rsidRPr="00480261">
        <w:rPr>
          <w:rFonts w:ascii="Arial" w:eastAsia="Tahoma" w:hAnsi="Arial" w:cs="Arial"/>
          <w:bCs/>
          <w:color w:val="000000"/>
        </w:rPr>
        <w:t>Nel caso di esito positivo della verifica di conformità la data del verbale verrà considerata quale “</w:t>
      </w:r>
      <w:r w:rsidRPr="005A3412">
        <w:rPr>
          <w:rFonts w:ascii="Arial" w:eastAsia="Tahoma" w:hAnsi="Arial" w:cs="Arial"/>
          <w:b/>
          <w:color w:val="000000"/>
        </w:rPr>
        <w:t>Data di Accettazione della Fornitura</w:t>
      </w:r>
      <w:r w:rsidRPr="00480261">
        <w:rPr>
          <w:rFonts w:ascii="Arial" w:eastAsia="Tahoma" w:hAnsi="Arial" w:cs="Arial"/>
          <w:bCs/>
          <w:color w:val="000000"/>
        </w:rPr>
        <w:t>”</w:t>
      </w:r>
      <w:r>
        <w:rPr>
          <w:rFonts w:ascii="Arial" w:eastAsia="Tahoma" w:hAnsi="Arial" w:cs="Arial"/>
          <w:bCs/>
          <w:color w:val="000000"/>
        </w:rPr>
        <w:t>.</w:t>
      </w:r>
    </w:p>
    <w:p w14:paraId="328DA2E9" w14:textId="77777777" w:rsidR="009D26FD" w:rsidRDefault="009D26FD" w:rsidP="009D26FD">
      <w:pPr>
        <w:pStyle w:val="Primorientrocorpodeltesto2"/>
        <w:spacing w:line="300" w:lineRule="exact"/>
        <w:ind w:left="0" w:firstLine="0"/>
        <w:jc w:val="both"/>
        <w:rPr>
          <w:rFonts w:ascii="Arial" w:eastAsia="Tahoma" w:hAnsi="Arial" w:cs="Arial"/>
          <w:bCs/>
          <w:color w:val="000000"/>
        </w:rPr>
      </w:pPr>
      <w:r w:rsidRPr="007D2EB8">
        <w:rPr>
          <w:rFonts w:ascii="Arial" w:eastAsia="Tahoma" w:hAnsi="Arial" w:cs="Arial"/>
          <w:bCs/>
          <w:color w:val="000000"/>
        </w:rPr>
        <w:t xml:space="preserve">Nel caso di esito negativo della verifica di conformità, </w:t>
      </w:r>
      <w:r>
        <w:rPr>
          <w:rFonts w:ascii="Arial" w:eastAsia="Tahoma" w:hAnsi="Arial" w:cs="Arial"/>
          <w:bCs/>
          <w:color w:val="000000"/>
        </w:rPr>
        <w:t xml:space="preserve">il Fornitore </w:t>
      </w:r>
      <w:r w:rsidRPr="007D2EB8">
        <w:rPr>
          <w:rFonts w:ascii="Arial" w:eastAsia="Tahoma" w:hAnsi="Arial" w:cs="Arial"/>
          <w:bCs/>
          <w:color w:val="000000"/>
        </w:rPr>
        <w:t>sarà tenut</w:t>
      </w:r>
      <w:r>
        <w:rPr>
          <w:rFonts w:ascii="Arial" w:eastAsia="Tahoma" w:hAnsi="Arial" w:cs="Arial"/>
          <w:bCs/>
          <w:color w:val="000000"/>
        </w:rPr>
        <w:t>o</w:t>
      </w:r>
      <w:r w:rsidRPr="007D2EB8">
        <w:rPr>
          <w:rFonts w:ascii="Arial" w:eastAsia="Tahoma" w:hAnsi="Arial" w:cs="Arial"/>
          <w:bCs/>
          <w:color w:val="000000"/>
        </w:rPr>
        <w:t xml:space="preserve"> a intervenire entro 15 giorni</w:t>
      </w:r>
      <w:r>
        <w:rPr>
          <w:rFonts w:ascii="Arial" w:eastAsia="Tahoma" w:hAnsi="Arial" w:cs="Arial"/>
          <w:bCs/>
          <w:color w:val="000000"/>
        </w:rPr>
        <w:t xml:space="preserve"> solari</w:t>
      </w:r>
      <w:r w:rsidRPr="007D2EB8">
        <w:rPr>
          <w:rFonts w:ascii="Arial" w:eastAsia="Tahoma" w:hAnsi="Arial" w:cs="Arial"/>
          <w:bCs/>
          <w:color w:val="000000"/>
        </w:rPr>
        <w:t xml:space="preserve">, al fine di analizzare e riscontrare le non conformità rilevate. A decorrere dalla data dell’intervento, </w:t>
      </w:r>
      <w:r w:rsidRPr="007D2EB8">
        <w:rPr>
          <w:rFonts w:ascii="Arial" w:eastAsia="Tahoma" w:hAnsi="Arial" w:cs="Arial"/>
          <w:bCs/>
          <w:color w:val="000000"/>
        </w:rPr>
        <w:lastRenderedPageBreak/>
        <w:t>e previa individuazione delle cause che hanno determinato l’esito negativo,</w:t>
      </w:r>
      <w:r>
        <w:rPr>
          <w:rFonts w:ascii="Arial" w:eastAsia="Tahoma" w:hAnsi="Arial" w:cs="Arial"/>
          <w:bCs/>
          <w:color w:val="000000"/>
        </w:rPr>
        <w:t xml:space="preserve"> il Fornitore</w:t>
      </w:r>
      <w:r w:rsidRPr="007D2EB8">
        <w:rPr>
          <w:rFonts w:ascii="Arial" w:eastAsia="Tahoma" w:hAnsi="Arial" w:cs="Arial"/>
          <w:bCs/>
          <w:color w:val="000000"/>
        </w:rPr>
        <w:t xml:space="preserve"> disporrà di 60 giorni</w:t>
      </w:r>
      <w:r>
        <w:rPr>
          <w:rFonts w:ascii="Arial" w:eastAsia="Tahoma" w:hAnsi="Arial" w:cs="Arial"/>
          <w:bCs/>
          <w:color w:val="000000"/>
        </w:rPr>
        <w:t xml:space="preserve"> solari</w:t>
      </w:r>
      <w:r w:rsidRPr="007D2EB8">
        <w:rPr>
          <w:rFonts w:ascii="Arial" w:eastAsia="Tahoma" w:hAnsi="Arial" w:cs="Arial"/>
          <w:bCs/>
          <w:color w:val="000000"/>
        </w:rPr>
        <w:t xml:space="preserve"> — salvo diverso termine concordato con </w:t>
      </w:r>
      <w:r>
        <w:rPr>
          <w:rFonts w:ascii="Arial" w:eastAsia="Tahoma" w:hAnsi="Arial" w:cs="Arial"/>
          <w:bCs/>
          <w:color w:val="000000"/>
        </w:rPr>
        <w:t>Sogei</w:t>
      </w:r>
      <w:r w:rsidRPr="007D2EB8">
        <w:rPr>
          <w:rFonts w:ascii="Arial" w:eastAsia="Tahoma" w:hAnsi="Arial" w:cs="Arial"/>
          <w:bCs/>
          <w:color w:val="000000"/>
        </w:rPr>
        <w:t xml:space="preserve"> — per eliminare</w:t>
      </w:r>
      <w:r>
        <w:rPr>
          <w:rFonts w:ascii="Arial" w:eastAsia="Tahoma" w:hAnsi="Arial" w:cs="Arial"/>
          <w:bCs/>
          <w:color w:val="000000"/>
        </w:rPr>
        <w:t>, a propria cura e spese,</w:t>
      </w:r>
      <w:r w:rsidRPr="007D2EB8">
        <w:rPr>
          <w:rFonts w:ascii="Arial" w:eastAsia="Tahoma" w:hAnsi="Arial" w:cs="Arial"/>
          <w:bCs/>
          <w:color w:val="000000"/>
        </w:rPr>
        <w:t xml:space="preserve"> </w:t>
      </w:r>
      <w:r>
        <w:rPr>
          <w:rFonts w:ascii="Arial" w:eastAsia="Tahoma" w:hAnsi="Arial" w:cs="Arial"/>
          <w:bCs/>
          <w:color w:val="000000"/>
        </w:rPr>
        <w:t>i vizi accertati</w:t>
      </w:r>
      <w:r w:rsidRPr="007D2EB8">
        <w:rPr>
          <w:rFonts w:ascii="Arial" w:eastAsia="Tahoma" w:hAnsi="Arial" w:cs="Arial"/>
          <w:bCs/>
          <w:color w:val="000000"/>
        </w:rPr>
        <w:t xml:space="preserve"> e consentire l’esecuzione di una seconda verifica di conformità da parte d</w:t>
      </w:r>
      <w:r>
        <w:rPr>
          <w:rFonts w:ascii="Arial" w:eastAsia="Tahoma" w:hAnsi="Arial" w:cs="Arial"/>
          <w:bCs/>
          <w:color w:val="000000"/>
        </w:rPr>
        <w:t>ella Committente</w:t>
      </w:r>
      <w:r w:rsidRPr="007D2EB8">
        <w:rPr>
          <w:rFonts w:ascii="Arial" w:eastAsia="Tahoma" w:hAnsi="Arial" w:cs="Arial"/>
          <w:bCs/>
          <w:color w:val="000000"/>
        </w:rPr>
        <w:t>.</w:t>
      </w:r>
    </w:p>
    <w:p w14:paraId="7EAF8980" w14:textId="77777777" w:rsidR="009D26FD" w:rsidRDefault="009D26FD" w:rsidP="009D26FD">
      <w:pPr>
        <w:pStyle w:val="Primorientrocorpodeltesto2"/>
        <w:spacing w:line="300" w:lineRule="exact"/>
        <w:ind w:left="0" w:firstLine="0"/>
        <w:jc w:val="both"/>
        <w:rPr>
          <w:rFonts w:ascii="Arial" w:eastAsia="Tahoma" w:hAnsi="Arial" w:cs="Arial"/>
          <w:bCs/>
          <w:color w:val="000000"/>
        </w:rPr>
      </w:pPr>
      <w:r w:rsidRPr="007D2EB8">
        <w:rPr>
          <w:rFonts w:ascii="Arial" w:eastAsia="Tahoma" w:hAnsi="Arial" w:cs="Arial"/>
          <w:bCs/>
          <w:color w:val="000000"/>
        </w:rPr>
        <w:t>Nell’ipotesi in cui anche la seconda verifica di conformità dia esito negativo, la Committente, ferma restando l’applicazione delle penali, avrà facoltà di dichiarare risolto di diritto il contratto</w:t>
      </w:r>
      <w:r w:rsidRPr="007A11C3">
        <w:t xml:space="preserve"> </w:t>
      </w:r>
      <w:r w:rsidRPr="007A11C3">
        <w:rPr>
          <w:rFonts w:ascii="Arial" w:eastAsia="Tahoma" w:hAnsi="Arial" w:cs="Arial"/>
          <w:bCs/>
          <w:color w:val="000000"/>
        </w:rPr>
        <w:t>e di fare eseguire tutta o in parte la fornitura a terzi in danno al Fornitore</w:t>
      </w:r>
      <w:r>
        <w:rPr>
          <w:rFonts w:ascii="Arial" w:eastAsia="Tahoma" w:hAnsi="Arial" w:cs="Arial"/>
          <w:bCs/>
          <w:color w:val="000000"/>
        </w:rPr>
        <w:t>,</w:t>
      </w:r>
      <w:r w:rsidRPr="007A11C3">
        <w:rPr>
          <w:rFonts w:ascii="Arial" w:eastAsia="Tahoma" w:hAnsi="Arial" w:cs="Arial"/>
          <w:bCs/>
          <w:color w:val="000000"/>
        </w:rPr>
        <w:t xml:space="preserve"> fatto salvo in ogni caso il diritto al risarcimento di tutti i danni comunque subiti</w:t>
      </w:r>
      <w:r w:rsidRPr="007D2EB8">
        <w:rPr>
          <w:rFonts w:ascii="Arial" w:eastAsia="Tahoma" w:hAnsi="Arial" w:cs="Arial"/>
          <w:bCs/>
          <w:color w:val="000000"/>
        </w:rPr>
        <w:t>.</w:t>
      </w:r>
    </w:p>
    <w:p w14:paraId="2F3AF0EE" w14:textId="77777777" w:rsidR="009D26FD" w:rsidRPr="00ED75EF" w:rsidRDefault="009D26FD" w:rsidP="009D26FD">
      <w:pPr>
        <w:pStyle w:val="Primorientrocorpodeltesto2"/>
        <w:spacing w:line="300" w:lineRule="exact"/>
        <w:ind w:left="0" w:firstLine="0"/>
        <w:jc w:val="both"/>
        <w:rPr>
          <w:rFonts w:ascii="Arial" w:eastAsia="Tahoma" w:hAnsi="Arial" w:cs="Arial"/>
          <w:bCs/>
          <w:color w:val="000000"/>
        </w:rPr>
      </w:pPr>
      <w:r w:rsidRPr="00ED75EF">
        <w:rPr>
          <w:rFonts w:ascii="Arial" w:eastAsia="Tahoma" w:hAnsi="Arial" w:cs="Arial"/>
          <w:bCs/>
          <w:color w:val="000000"/>
        </w:rPr>
        <w:t>Della data di Verifica di Conformità si darà apposita comunicazione al</w:t>
      </w:r>
      <w:r>
        <w:rPr>
          <w:rFonts w:ascii="Arial" w:eastAsia="Tahoma" w:hAnsi="Arial" w:cs="Arial"/>
          <w:bCs/>
          <w:color w:val="000000"/>
        </w:rPr>
        <w:t xml:space="preserve"> Fornitore </w:t>
      </w:r>
      <w:r w:rsidRPr="00ED75EF">
        <w:rPr>
          <w:rFonts w:ascii="Arial" w:eastAsia="Tahoma" w:hAnsi="Arial" w:cs="Arial"/>
          <w:bCs/>
          <w:color w:val="000000"/>
        </w:rPr>
        <w:t>che potrà parteciparvi. Al termine della suddetta verifica la Sogei ne darà comunicazione formale al Fornitore.</w:t>
      </w:r>
    </w:p>
    <w:p w14:paraId="0339B700" w14:textId="77777777" w:rsidR="009D26FD" w:rsidRPr="00ED75EF" w:rsidRDefault="009D26FD" w:rsidP="009D26FD">
      <w:pPr>
        <w:pStyle w:val="Primorientrocorpodeltesto2"/>
        <w:spacing w:line="300" w:lineRule="exact"/>
        <w:ind w:left="0" w:firstLine="0"/>
        <w:jc w:val="both"/>
        <w:rPr>
          <w:rFonts w:ascii="Arial" w:eastAsia="Tahoma" w:hAnsi="Arial" w:cs="Arial"/>
          <w:bCs/>
          <w:color w:val="000000"/>
        </w:rPr>
      </w:pPr>
      <w:r w:rsidRPr="00ED75EF">
        <w:rPr>
          <w:rFonts w:ascii="Arial" w:eastAsia="Tahoma" w:hAnsi="Arial" w:cs="Arial"/>
          <w:bCs/>
          <w:color w:val="000000"/>
        </w:rPr>
        <w:t>Il Verbale di conformità sarà inviato al Responsabile del Contratto, che dovrà procedere alla sottoscrizione ai fini della fatturazione.</w:t>
      </w:r>
    </w:p>
    <w:p w14:paraId="582E3AFD" w14:textId="77777777" w:rsidR="009D26FD" w:rsidRDefault="009D26FD" w:rsidP="009D26FD">
      <w:pPr>
        <w:pStyle w:val="Primorientrocorpodeltesto2"/>
        <w:spacing w:line="300" w:lineRule="exact"/>
        <w:ind w:left="0" w:firstLine="0"/>
        <w:jc w:val="both"/>
        <w:rPr>
          <w:rFonts w:ascii="Arial" w:eastAsia="Tahoma" w:hAnsi="Arial" w:cs="Arial"/>
          <w:bCs/>
          <w:color w:val="000000"/>
        </w:rPr>
      </w:pPr>
      <w:r w:rsidRPr="00ED75EF">
        <w:rPr>
          <w:rFonts w:ascii="Arial" w:eastAsia="Tahoma" w:hAnsi="Arial" w:cs="Arial"/>
          <w:bCs/>
          <w:color w:val="000000"/>
        </w:rPr>
        <w:t>Si evidenzia che la fatturazione potrà avvenire solo in caso di verifica di conformità positiva. Il documento di verifica di conformità andrà allegato alla fatturazione elettronica.</w:t>
      </w:r>
    </w:p>
    <w:p w14:paraId="2E1606F5" w14:textId="145E4FC1" w:rsidR="00ED52F2" w:rsidRDefault="008F0D19" w:rsidP="00E51EAE">
      <w:pPr>
        <w:pStyle w:val="Titolo1"/>
      </w:pPr>
      <w:bookmarkStart w:id="73" w:name="_Toc232685900"/>
      <w:bookmarkStart w:id="74" w:name="_Toc232685901"/>
      <w:bookmarkStart w:id="75" w:name="_Toc232685902"/>
      <w:bookmarkStart w:id="76" w:name="_Toc232685903"/>
      <w:bookmarkStart w:id="77" w:name="_Toc230556072"/>
      <w:bookmarkStart w:id="78" w:name="_Toc230634166"/>
      <w:bookmarkStart w:id="79" w:name="_Toc230634167"/>
      <w:bookmarkStart w:id="80" w:name="_Toc230634168"/>
      <w:bookmarkStart w:id="81" w:name="_Toc230634169"/>
      <w:bookmarkStart w:id="82" w:name="_Toc230634170"/>
      <w:bookmarkStart w:id="83" w:name="_Toc230634171"/>
      <w:bookmarkStart w:id="84" w:name="_Toc230634172"/>
      <w:bookmarkStart w:id="85" w:name="_Toc230634173"/>
      <w:bookmarkStart w:id="86" w:name="_Toc230634174"/>
      <w:bookmarkStart w:id="87" w:name="_Toc230634175"/>
      <w:bookmarkStart w:id="88" w:name="_Toc230634176"/>
      <w:bookmarkStart w:id="89" w:name="_Toc230634177"/>
      <w:bookmarkStart w:id="90" w:name="_Toc230634178"/>
      <w:bookmarkStart w:id="91" w:name="_Toc230634179"/>
      <w:bookmarkStart w:id="92" w:name="_Toc230634180"/>
      <w:bookmarkStart w:id="93" w:name="_Toc230634181"/>
      <w:bookmarkStart w:id="94" w:name="_Toc230634182"/>
      <w:bookmarkStart w:id="95" w:name="_Toc230634183"/>
      <w:bookmarkStart w:id="96" w:name="_Toc230634184"/>
      <w:bookmarkStart w:id="97" w:name="_Toc230634187"/>
      <w:bookmarkStart w:id="98" w:name="_Toc230634188"/>
      <w:bookmarkStart w:id="99" w:name="_Toc230634189"/>
      <w:bookmarkStart w:id="100" w:name="_Toc232538903"/>
      <w:bookmarkStart w:id="101" w:name="_Toc233211176"/>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E571A3">
        <w:t>LIVELLI DI SERVIZIO</w:t>
      </w:r>
      <w:bookmarkEnd w:id="100"/>
      <w:bookmarkEnd w:id="101"/>
    </w:p>
    <w:p w14:paraId="49BF9061" w14:textId="2CD73F46" w:rsidR="002F15ED" w:rsidRPr="00F82588" w:rsidRDefault="0010499F" w:rsidP="00F046B4">
      <w:pPr>
        <w:pStyle w:val="Primorientrocorpodeltesto2"/>
        <w:numPr>
          <w:ilvl w:val="0"/>
          <w:numId w:val="95"/>
        </w:numPr>
        <w:spacing w:line="300" w:lineRule="exact"/>
        <w:ind w:left="284"/>
        <w:jc w:val="both"/>
        <w:rPr>
          <w:rFonts w:ascii="Arial" w:eastAsia="Tahoma" w:hAnsi="Arial" w:cs="Arial"/>
          <w:bCs/>
          <w:color w:val="000000"/>
        </w:rPr>
      </w:pPr>
      <w:r w:rsidRPr="00F82588">
        <w:rPr>
          <w:rFonts w:ascii="Arial" w:eastAsia="Tahoma" w:hAnsi="Arial" w:cs="Arial"/>
          <w:bCs/>
          <w:color w:val="000000"/>
        </w:rPr>
        <w:t xml:space="preserve">Entro </w:t>
      </w:r>
      <w:r w:rsidRPr="00F82588">
        <w:rPr>
          <w:rFonts w:ascii="Arial" w:eastAsia="Tahoma" w:hAnsi="Arial" w:cs="Arial"/>
          <w:b/>
        </w:rPr>
        <w:t>30 (</w:t>
      </w:r>
      <w:r w:rsidR="00F82588">
        <w:rPr>
          <w:rFonts w:ascii="Arial" w:eastAsia="Tahoma" w:hAnsi="Arial" w:cs="Arial"/>
          <w:b/>
        </w:rPr>
        <w:t>trenta</w:t>
      </w:r>
      <w:r w:rsidRPr="00F82588">
        <w:rPr>
          <w:rFonts w:ascii="Arial" w:eastAsia="Tahoma" w:hAnsi="Arial" w:cs="Arial"/>
          <w:b/>
        </w:rPr>
        <w:t>)</w:t>
      </w:r>
      <w:r w:rsidR="00FA4960" w:rsidRPr="00F82588">
        <w:rPr>
          <w:rFonts w:ascii="Arial" w:eastAsia="Tahoma" w:hAnsi="Arial" w:cs="Arial"/>
          <w:b/>
        </w:rPr>
        <w:t xml:space="preserve"> </w:t>
      </w:r>
      <w:r w:rsidR="00F82588">
        <w:rPr>
          <w:rFonts w:ascii="Arial" w:eastAsia="Tahoma" w:hAnsi="Arial" w:cs="Arial"/>
          <w:b/>
        </w:rPr>
        <w:t xml:space="preserve">giorni </w:t>
      </w:r>
      <w:r w:rsidR="00510B45" w:rsidRPr="00F82588">
        <w:rPr>
          <w:rFonts w:ascii="Arial" w:eastAsia="Tahoma" w:hAnsi="Arial" w:cs="Arial"/>
          <w:b/>
        </w:rPr>
        <w:t>solari</w:t>
      </w:r>
      <w:r w:rsidR="00510B45" w:rsidRPr="00F82588">
        <w:rPr>
          <w:rFonts w:ascii="Arial" w:eastAsia="Tahoma" w:hAnsi="Arial" w:cs="Arial"/>
          <w:bCs/>
        </w:rPr>
        <w:t xml:space="preserve"> </w:t>
      </w:r>
      <w:r w:rsidRPr="00F82588">
        <w:rPr>
          <w:rFonts w:ascii="Arial" w:eastAsia="Tahoma" w:hAnsi="Arial" w:cs="Arial"/>
          <w:bCs/>
          <w:color w:val="000000"/>
        </w:rPr>
        <w:t>dalla stipula del contratto il Fornitore dovrà inviare a Sogei la documentazione tecnica relativa all’intera fornitura di cui al p</w:t>
      </w:r>
      <w:r w:rsidR="009D26FD" w:rsidRPr="00F82588">
        <w:rPr>
          <w:rFonts w:ascii="Arial" w:eastAsia="Tahoma" w:hAnsi="Arial" w:cs="Arial"/>
          <w:bCs/>
          <w:color w:val="000000"/>
        </w:rPr>
        <w:t xml:space="preserve">recedente </w:t>
      </w:r>
      <w:r w:rsidRPr="00F82588">
        <w:rPr>
          <w:rFonts w:ascii="Arial" w:eastAsia="Tahoma" w:hAnsi="Arial" w:cs="Arial"/>
          <w:bCs/>
          <w:color w:val="000000"/>
        </w:rPr>
        <w:t xml:space="preserve">par. </w:t>
      </w:r>
      <w:r w:rsidR="009D26FD" w:rsidRPr="00F82588">
        <w:rPr>
          <w:rFonts w:ascii="Arial" w:eastAsia="Tahoma" w:hAnsi="Arial" w:cs="Arial"/>
          <w:bCs/>
          <w:color w:val="000000"/>
        </w:rPr>
        <w:t>3.3</w:t>
      </w:r>
      <w:r w:rsidR="006852AB" w:rsidRPr="00F82588">
        <w:rPr>
          <w:rFonts w:ascii="Arial" w:eastAsia="Tahoma" w:hAnsi="Arial" w:cs="Arial"/>
          <w:bCs/>
          <w:color w:val="000000"/>
        </w:rPr>
        <w:t>.</w:t>
      </w:r>
      <w:r w:rsidR="00230552" w:rsidRPr="00F82588">
        <w:rPr>
          <w:rFonts w:ascii="Arial" w:eastAsia="Tahoma" w:hAnsi="Arial" w:cs="Arial"/>
          <w:bCs/>
          <w:color w:val="000000"/>
        </w:rPr>
        <w:t xml:space="preserve"> </w:t>
      </w:r>
    </w:p>
    <w:p w14:paraId="5CA926AD" w14:textId="3308A5E4" w:rsidR="009D26FD" w:rsidRPr="00F82588" w:rsidRDefault="009D26FD" w:rsidP="00F046B4">
      <w:pPr>
        <w:pStyle w:val="Primorientrocorpodeltesto2"/>
        <w:numPr>
          <w:ilvl w:val="0"/>
          <w:numId w:val="95"/>
        </w:numPr>
        <w:spacing w:line="300" w:lineRule="exact"/>
        <w:ind w:left="284"/>
        <w:jc w:val="both"/>
        <w:rPr>
          <w:rFonts w:ascii="Arial" w:eastAsia="Tahoma" w:hAnsi="Arial" w:cs="Arial"/>
          <w:bCs/>
          <w:color w:val="000000"/>
        </w:rPr>
      </w:pPr>
      <w:r w:rsidRPr="00F82588">
        <w:rPr>
          <w:rFonts w:ascii="Arial" w:eastAsia="Tahoma" w:hAnsi="Arial" w:cs="Arial"/>
          <w:bCs/>
          <w:color w:val="000000"/>
        </w:rPr>
        <w:t xml:space="preserve">Entro </w:t>
      </w:r>
      <w:r w:rsidRPr="00F82588">
        <w:rPr>
          <w:rFonts w:ascii="Arial" w:eastAsia="Tahoma" w:hAnsi="Arial" w:cs="Arial"/>
          <w:b/>
        </w:rPr>
        <w:t>5 (cinque) mesi solari</w:t>
      </w:r>
      <w:r w:rsidRPr="00F82588">
        <w:rPr>
          <w:rFonts w:ascii="Arial" w:eastAsia="Tahoma" w:hAnsi="Arial" w:cs="Arial"/>
          <w:bCs/>
          <w:color w:val="000000"/>
        </w:rPr>
        <w:t xml:space="preserve"> dalla data di stipula del contratto il Fornitore dovrà consegnare a Sogei l’intera fornitura.</w:t>
      </w:r>
    </w:p>
    <w:p w14:paraId="031BE600" w14:textId="37B25064" w:rsidR="009D26FD" w:rsidRPr="00F82588" w:rsidRDefault="009D26FD" w:rsidP="009D26FD">
      <w:pPr>
        <w:pStyle w:val="Titolo1"/>
        <w:rPr>
          <w:bCs/>
          <w:lang w:eastAsia="it-IT"/>
        </w:rPr>
      </w:pPr>
      <w:bookmarkStart w:id="102" w:name="_Toc233211177"/>
      <w:r w:rsidRPr="00F82588">
        <w:rPr>
          <w:bCs/>
          <w:lang w:eastAsia="it-IT"/>
        </w:rPr>
        <w:t>FATTURAZIONE E PAGAMENTI</w:t>
      </w:r>
      <w:bookmarkEnd w:id="102"/>
    </w:p>
    <w:p w14:paraId="6FEED639" w14:textId="773B04C3" w:rsidR="009D26FD" w:rsidRPr="00F82588" w:rsidRDefault="009D26FD" w:rsidP="00F82588">
      <w:pPr>
        <w:pStyle w:val="Primorientrocorpodeltesto2"/>
        <w:spacing w:line="300" w:lineRule="exact"/>
        <w:ind w:left="0" w:firstLine="0"/>
        <w:jc w:val="both"/>
        <w:rPr>
          <w:rFonts w:ascii="Arial" w:eastAsia="Tahoma" w:hAnsi="Arial" w:cs="Arial"/>
          <w:bCs/>
          <w:color w:val="000000"/>
        </w:rPr>
      </w:pPr>
      <w:r w:rsidRPr="00F82588">
        <w:rPr>
          <w:rFonts w:ascii="Arial" w:eastAsia="Tahoma" w:hAnsi="Arial" w:cs="Arial"/>
          <w:bCs/>
          <w:color w:val="000000"/>
        </w:rPr>
        <w:t>Ai fini del pagamento del corrispettivo contrattuale, il Fornitore potrà emettere fattura per l’intera fornitura a seguito della ricezione del Verbale di conformità di cui al precedente paragrafo 4.</w:t>
      </w:r>
    </w:p>
    <w:p w14:paraId="3F3DE3D4" w14:textId="1A61BF88" w:rsidR="009D26FD" w:rsidRPr="00F82588" w:rsidRDefault="009D26FD" w:rsidP="009D26FD">
      <w:pPr>
        <w:pStyle w:val="Titolo1"/>
        <w:rPr>
          <w:lang w:eastAsia="it-IT"/>
        </w:rPr>
      </w:pPr>
      <w:bookmarkStart w:id="103" w:name="_Toc233211178"/>
      <w:r w:rsidRPr="00F82588">
        <w:rPr>
          <w:lang w:eastAsia="it-IT"/>
        </w:rPr>
        <w:t>PENALI</w:t>
      </w:r>
      <w:bookmarkEnd w:id="103"/>
    </w:p>
    <w:p w14:paraId="374F29F4" w14:textId="77777777" w:rsidR="009D26FD" w:rsidRPr="00822391" w:rsidRDefault="009D26FD" w:rsidP="00822391">
      <w:pPr>
        <w:pStyle w:val="Paragrafoelenco"/>
        <w:numPr>
          <w:ilvl w:val="0"/>
          <w:numId w:val="96"/>
        </w:numPr>
        <w:spacing w:line="300" w:lineRule="exact"/>
        <w:ind w:left="284" w:hanging="284"/>
        <w:jc w:val="both"/>
        <w:rPr>
          <w:rFonts w:ascii="Arial" w:hAnsi="Arial" w:cs="Arial"/>
          <w:sz w:val="20"/>
          <w:szCs w:val="20"/>
          <w:lang w:eastAsia="it-IT"/>
        </w:rPr>
      </w:pPr>
      <w:r w:rsidRPr="00822391">
        <w:rPr>
          <w:rFonts w:ascii="Arial" w:hAnsi="Arial" w:cs="Arial"/>
          <w:sz w:val="20"/>
          <w:szCs w:val="20"/>
          <w:lang w:eastAsia="it-IT"/>
        </w:rPr>
        <w:t>Per ogni giorno solare di ritardo rispetto al termine di consegna della documentazione richiesta di cui al precedente paragrafo 5. la Committente applicherà al Fornitore una penale pari all’ 1%o (uno per mille) dell’importo complessivo del contratto.</w:t>
      </w:r>
    </w:p>
    <w:p w14:paraId="730955FF" w14:textId="77777777" w:rsidR="009D26FD" w:rsidRPr="00822391" w:rsidRDefault="009D26FD" w:rsidP="00822391">
      <w:pPr>
        <w:pStyle w:val="Paragrafoelenco"/>
        <w:numPr>
          <w:ilvl w:val="0"/>
          <w:numId w:val="96"/>
        </w:numPr>
        <w:spacing w:line="300" w:lineRule="exact"/>
        <w:ind w:left="284" w:hanging="284"/>
        <w:jc w:val="both"/>
        <w:rPr>
          <w:rFonts w:ascii="Arial" w:hAnsi="Arial" w:cs="Arial"/>
          <w:sz w:val="20"/>
          <w:szCs w:val="20"/>
          <w:lang w:eastAsia="it-IT"/>
        </w:rPr>
      </w:pPr>
      <w:r w:rsidRPr="00822391">
        <w:rPr>
          <w:rFonts w:ascii="Arial" w:hAnsi="Arial" w:cs="Arial"/>
          <w:sz w:val="20"/>
          <w:szCs w:val="20"/>
          <w:lang w:eastAsia="it-IT"/>
        </w:rPr>
        <w:t>Per ogni giorno solare di ritardo rispetto al termine di consegna dell’intera fornitura di cui al precedente paragrafo 5. la Committente applicherà al Fornitore una penale pari all’ 1%o (uno per mille) dell’importo complessivo del contratto. Resta convenuto che il Fornitore s’intende in ritardo anche nel caso in cui fornisca prodotti non conformi alle prescrizioni contenute nel Capitolato Tecnico.</w:t>
      </w:r>
    </w:p>
    <w:p w14:paraId="148CDC3D" w14:textId="1425B520" w:rsidR="009D26FD" w:rsidRPr="00822391" w:rsidRDefault="009D26FD" w:rsidP="00822391">
      <w:pPr>
        <w:pStyle w:val="Paragrafoelenco"/>
        <w:numPr>
          <w:ilvl w:val="0"/>
          <w:numId w:val="96"/>
        </w:numPr>
        <w:spacing w:line="300" w:lineRule="exact"/>
        <w:ind w:left="284" w:hanging="284"/>
        <w:jc w:val="both"/>
        <w:rPr>
          <w:rFonts w:ascii="Arial" w:hAnsi="Arial" w:cs="Arial"/>
          <w:sz w:val="20"/>
          <w:szCs w:val="20"/>
          <w:lang w:eastAsia="it-IT"/>
        </w:rPr>
      </w:pPr>
      <w:r w:rsidRPr="00822391">
        <w:rPr>
          <w:rFonts w:ascii="Arial" w:hAnsi="Arial" w:cs="Arial"/>
          <w:sz w:val="20"/>
          <w:szCs w:val="20"/>
          <w:lang w:eastAsia="it-IT"/>
        </w:rPr>
        <w:t>Qualora la Verifica di conformità non si concluda positivamente entro il termine prescritto si applicherà una penale pari all’1 per mille dell’importo complessivo del contratto, per ogni giorno</w:t>
      </w:r>
      <w:r w:rsidR="006E270D" w:rsidRPr="00822391">
        <w:rPr>
          <w:rFonts w:ascii="Arial" w:hAnsi="Arial" w:cs="Arial"/>
          <w:sz w:val="20"/>
          <w:szCs w:val="20"/>
          <w:lang w:eastAsia="it-IT"/>
        </w:rPr>
        <w:t xml:space="preserve"> solare</w:t>
      </w:r>
      <w:r w:rsidRPr="00822391">
        <w:rPr>
          <w:rFonts w:ascii="Arial" w:hAnsi="Arial" w:cs="Arial"/>
          <w:sz w:val="20"/>
          <w:szCs w:val="20"/>
          <w:lang w:eastAsia="it-IT"/>
        </w:rPr>
        <w:t xml:space="preserve"> di ritardo fino alla conclusione positiva.</w:t>
      </w:r>
    </w:p>
    <w:p w14:paraId="25F71A94" w14:textId="43AC5D3B" w:rsidR="00ED52F2" w:rsidRPr="00F82588" w:rsidRDefault="00ED52F2" w:rsidP="00E51EAE">
      <w:pPr>
        <w:pStyle w:val="Titolo1"/>
        <w:rPr>
          <w:lang w:eastAsia="it-IT"/>
        </w:rPr>
      </w:pPr>
      <w:bookmarkStart w:id="104" w:name="_Toc230634191"/>
      <w:bookmarkStart w:id="105" w:name="_Toc230280634"/>
      <w:bookmarkStart w:id="106" w:name="_Toc230280630"/>
      <w:bookmarkStart w:id="107" w:name="_Toc230634192"/>
      <w:bookmarkStart w:id="108" w:name="_Toc230634193"/>
      <w:bookmarkStart w:id="109" w:name="_Toc230280636"/>
      <w:bookmarkStart w:id="110" w:name="_Toc230634196"/>
      <w:bookmarkStart w:id="111" w:name="_Toc230634197"/>
      <w:bookmarkStart w:id="112" w:name="_Toc230634198"/>
      <w:bookmarkStart w:id="113" w:name="_Toc232538904"/>
      <w:bookmarkStart w:id="114" w:name="_Toc233211179"/>
      <w:bookmarkEnd w:id="104"/>
      <w:bookmarkEnd w:id="105"/>
      <w:bookmarkEnd w:id="106"/>
      <w:bookmarkEnd w:id="107"/>
      <w:bookmarkEnd w:id="108"/>
      <w:bookmarkEnd w:id="109"/>
      <w:bookmarkEnd w:id="110"/>
      <w:bookmarkEnd w:id="111"/>
      <w:bookmarkEnd w:id="112"/>
      <w:r w:rsidRPr="00F82588">
        <w:lastRenderedPageBreak/>
        <w:t>PORTALE FORNITORI</w:t>
      </w:r>
      <w:bookmarkEnd w:id="113"/>
      <w:bookmarkEnd w:id="114"/>
    </w:p>
    <w:p w14:paraId="7E31D23B" w14:textId="77777777" w:rsidR="0075779D" w:rsidRPr="00F82588" w:rsidRDefault="0075779D" w:rsidP="00027A14">
      <w:pPr>
        <w:tabs>
          <w:tab w:val="left" w:pos="567"/>
        </w:tabs>
        <w:spacing w:after="0" w:line="300" w:lineRule="exact"/>
        <w:jc w:val="both"/>
        <w:textAlignment w:val="baseline"/>
        <w:rPr>
          <w:rFonts w:ascii="Arial" w:eastAsia="Tahoma" w:hAnsi="Arial" w:cs="Arial"/>
          <w:color w:val="000000"/>
          <w:spacing w:val="4"/>
          <w:kern w:val="0"/>
          <w:sz w:val="20"/>
          <w:szCs w:val="20"/>
          <w14:ligatures w14:val="none"/>
        </w:rPr>
      </w:pPr>
      <w:r w:rsidRPr="00F82588">
        <w:rPr>
          <w:rFonts w:ascii="Arial" w:eastAsia="Tahoma" w:hAnsi="Arial" w:cs="Arial"/>
          <w:color w:val="000000"/>
          <w:spacing w:val="4"/>
          <w:kern w:val="0"/>
          <w:sz w:val="20"/>
          <w:szCs w:val="20"/>
          <w14:ligatures w14:val="none"/>
        </w:rPr>
        <w:t>Sogei nel rapporto con i fornitori promuove sempre nuove sinergie allo scopo di ottimizzare i risultati attraverso una gestione dei contratti tracciata e strutturata. A tal fine mette a disposizione il Portale dei fornitori, strumento informatico che permette di gestire e razionalizzare i processi. Il portale fornitori è raggiungibile tramite internet e stabilisce un punto di colloquio per lo scambio della documentazione in fase di esecuzione contrattuale, con particolare riferimento ai contratti di esternalizzazione di sviluppo software. Facilita l’interazione e la collaborazione fra le parti, velocizzando i tempi di gestione amministrativa degli adempimenti, permette di monitorare lo stato di avanzamento delle attività, di dematerializzare la documentazione e ottimizzare le attività di consuntivazione.</w:t>
      </w:r>
    </w:p>
    <w:p w14:paraId="585B19C4" w14:textId="77777777" w:rsidR="0075779D" w:rsidRPr="00F82588" w:rsidRDefault="0075779D" w:rsidP="00401F49">
      <w:pPr>
        <w:tabs>
          <w:tab w:val="left" w:pos="567"/>
        </w:tabs>
        <w:spacing w:before="120" w:after="0" w:line="300" w:lineRule="exact"/>
        <w:jc w:val="both"/>
        <w:textAlignment w:val="baseline"/>
        <w:rPr>
          <w:rFonts w:ascii="Arial" w:eastAsia="Tahoma" w:hAnsi="Arial" w:cs="Arial"/>
          <w:color w:val="000000"/>
          <w:spacing w:val="2"/>
          <w:kern w:val="0"/>
          <w:sz w:val="20"/>
          <w:szCs w:val="20"/>
          <w14:ligatures w14:val="none"/>
        </w:rPr>
      </w:pPr>
      <w:r w:rsidRPr="00F82588">
        <w:rPr>
          <w:rFonts w:ascii="Arial" w:eastAsia="Tahoma" w:hAnsi="Arial" w:cs="Arial"/>
          <w:color w:val="000000"/>
          <w:spacing w:val="2"/>
          <w:kern w:val="0"/>
          <w:sz w:val="20"/>
          <w:szCs w:val="20"/>
          <w14:ligatures w14:val="none"/>
        </w:rPr>
        <w:t>Il portale gestisce, in particolare, le seguenti fasi contrattuali:</w:t>
      </w:r>
    </w:p>
    <w:p w14:paraId="39F8699E" w14:textId="77777777" w:rsidR="0075779D" w:rsidRPr="00F82588" w:rsidRDefault="0075779D" w:rsidP="00E27088">
      <w:pPr>
        <w:pStyle w:val="Paragrafoelenco"/>
        <w:numPr>
          <w:ilvl w:val="0"/>
          <w:numId w:val="16"/>
        </w:numPr>
        <w:tabs>
          <w:tab w:val="num" w:pos="643"/>
        </w:tabs>
        <w:spacing w:after="0" w:line="300" w:lineRule="exact"/>
        <w:ind w:left="567" w:hanging="283"/>
        <w:jc w:val="both"/>
        <w:rPr>
          <w:rFonts w:ascii="Arial" w:eastAsia="Tahoma" w:hAnsi="Arial" w:cs="Arial"/>
          <w:kern w:val="0"/>
          <w:sz w:val="20"/>
          <w:szCs w:val="20"/>
          <w14:ligatures w14:val="none"/>
        </w:rPr>
      </w:pPr>
      <w:r w:rsidRPr="00F82588">
        <w:rPr>
          <w:rFonts w:ascii="Arial" w:eastAsia="Tahoma" w:hAnsi="Arial" w:cs="Arial"/>
          <w:kern w:val="0"/>
          <w:sz w:val="20"/>
          <w:szCs w:val="20"/>
          <w14:ligatures w14:val="none"/>
        </w:rPr>
        <w:t>Accreditamento del personale – Attività necessaria affinché il personale coinvolto possa accedere ai sistemi Sogei o presso le sedi Sogei.</w:t>
      </w:r>
    </w:p>
    <w:p w14:paraId="09F89E14" w14:textId="58C577B1" w:rsidR="0075779D" w:rsidRPr="00F82588" w:rsidRDefault="0075779D" w:rsidP="00E27088">
      <w:pPr>
        <w:pStyle w:val="Paragrafoelenco"/>
        <w:numPr>
          <w:ilvl w:val="0"/>
          <w:numId w:val="16"/>
        </w:numPr>
        <w:tabs>
          <w:tab w:val="num" w:pos="643"/>
        </w:tabs>
        <w:spacing w:after="0" w:line="300" w:lineRule="exact"/>
        <w:ind w:left="567" w:hanging="283"/>
        <w:jc w:val="both"/>
        <w:rPr>
          <w:rFonts w:ascii="Arial" w:eastAsia="Tahoma" w:hAnsi="Arial" w:cs="Arial"/>
          <w:kern w:val="0"/>
          <w:sz w:val="20"/>
          <w:szCs w:val="20"/>
          <w14:ligatures w14:val="none"/>
        </w:rPr>
      </w:pPr>
      <w:r w:rsidRPr="00F82588">
        <w:rPr>
          <w:rFonts w:ascii="Arial" w:eastAsia="Tahoma" w:hAnsi="Arial" w:cs="Arial"/>
          <w:kern w:val="0"/>
          <w:sz w:val="20"/>
          <w:szCs w:val="20"/>
          <w14:ligatures w14:val="none"/>
        </w:rPr>
        <w:t>Ciclo di vita degli affidamenti di sviluppo software (verbale di affidamento, verbale di consegna, verbale di verifica di conformità)</w:t>
      </w:r>
      <w:r w:rsidR="007452A2" w:rsidRPr="00F82588">
        <w:rPr>
          <w:rFonts w:ascii="Arial" w:eastAsia="Tahoma" w:hAnsi="Arial" w:cs="Arial"/>
          <w:kern w:val="0"/>
          <w:sz w:val="20"/>
          <w:szCs w:val="20"/>
          <w14:ligatures w14:val="none"/>
        </w:rPr>
        <w:t>.</w:t>
      </w:r>
    </w:p>
    <w:p w14:paraId="21D52A47" w14:textId="2A8D9EAA" w:rsidR="0075779D" w:rsidRPr="00F82588" w:rsidRDefault="0075779D" w:rsidP="00E27088">
      <w:pPr>
        <w:pStyle w:val="Paragrafoelenco"/>
        <w:numPr>
          <w:ilvl w:val="0"/>
          <w:numId w:val="16"/>
        </w:numPr>
        <w:tabs>
          <w:tab w:val="num" w:pos="643"/>
        </w:tabs>
        <w:spacing w:after="0" w:line="300" w:lineRule="exact"/>
        <w:ind w:left="567" w:hanging="283"/>
        <w:jc w:val="both"/>
        <w:rPr>
          <w:rFonts w:ascii="Arial" w:eastAsia="Tahoma" w:hAnsi="Arial" w:cs="Arial"/>
          <w:kern w:val="0"/>
          <w:sz w:val="20"/>
          <w:szCs w:val="20"/>
          <w14:ligatures w14:val="none"/>
        </w:rPr>
      </w:pPr>
      <w:r w:rsidRPr="00F82588">
        <w:rPr>
          <w:rFonts w:ascii="Arial" w:eastAsia="Tahoma" w:hAnsi="Arial" w:cs="Arial"/>
          <w:kern w:val="0"/>
          <w:sz w:val="20"/>
          <w:szCs w:val="20"/>
          <w14:ligatures w14:val="none"/>
        </w:rPr>
        <w:t>Rilevazione attività e produzione dei dati utili alla Fatturazione elettronica (dati FEP)</w:t>
      </w:r>
      <w:r w:rsidR="007452A2" w:rsidRPr="00F82588">
        <w:rPr>
          <w:rFonts w:ascii="Arial" w:eastAsia="Tahoma" w:hAnsi="Arial" w:cs="Arial"/>
          <w:kern w:val="0"/>
          <w:sz w:val="20"/>
          <w:szCs w:val="20"/>
          <w14:ligatures w14:val="none"/>
        </w:rPr>
        <w:t>.</w:t>
      </w:r>
    </w:p>
    <w:p w14:paraId="09C3A470" w14:textId="77777777" w:rsidR="0075779D" w:rsidRPr="00F82588" w:rsidRDefault="0075779D" w:rsidP="00E27088">
      <w:pPr>
        <w:pStyle w:val="Paragrafoelenco"/>
        <w:numPr>
          <w:ilvl w:val="0"/>
          <w:numId w:val="16"/>
        </w:numPr>
        <w:tabs>
          <w:tab w:val="num" w:pos="643"/>
        </w:tabs>
        <w:spacing w:after="0" w:line="300" w:lineRule="exact"/>
        <w:ind w:left="567" w:hanging="283"/>
        <w:jc w:val="both"/>
        <w:rPr>
          <w:rFonts w:ascii="Arial" w:eastAsia="Tahoma" w:hAnsi="Arial" w:cs="Arial"/>
          <w:kern w:val="0"/>
          <w:sz w:val="20"/>
          <w:szCs w:val="20"/>
          <w14:ligatures w14:val="none"/>
        </w:rPr>
      </w:pPr>
      <w:r w:rsidRPr="00F82588">
        <w:rPr>
          <w:rFonts w:ascii="Arial" w:eastAsia="Tahoma" w:hAnsi="Arial" w:cs="Arial"/>
          <w:kern w:val="0"/>
          <w:sz w:val="20"/>
          <w:szCs w:val="20"/>
          <w14:ligatures w14:val="none"/>
        </w:rPr>
        <w:t>Gestione Subappalto in fase di esecuzione (trasmissione fatture quietanzate).</w:t>
      </w:r>
    </w:p>
    <w:p w14:paraId="6FE10A2B" w14:textId="75D41CD5" w:rsidR="00E27088" w:rsidRPr="00F82588" w:rsidRDefault="0075779D" w:rsidP="00B55976">
      <w:pPr>
        <w:spacing w:after="0" w:line="300" w:lineRule="exact"/>
        <w:jc w:val="both"/>
        <w:rPr>
          <w:rFonts w:ascii="Arial" w:eastAsia="Tahoma" w:hAnsi="Arial" w:cs="Arial"/>
          <w:kern w:val="0"/>
          <w:sz w:val="20"/>
          <w:szCs w:val="20"/>
          <w14:ligatures w14:val="none"/>
        </w:rPr>
      </w:pPr>
      <w:r w:rsidRPr="00F82588">
        <w:rPr>
          <w:rFonts w:ascii="Arial" w:eastAsia="Tahoma" w:hAnsi="Arial" w:cs="Arial"/>
          <w:kern w:val="0"/>
          <w:sz w:val="20"/>
          <w:szCs w:val="20"/>
          <w14:ligatures w14:val="none"/>
        </w:rPr>
        <w:t>La Sogei si riserva di implementare altri metodi di rendicontazione delle prestazioni al fine di rendere più efficiente il servizio.</w:t>
      </w:r>
    </w:p>
    <w:p w14:paraId="4B0676C2" w14:textId="6562FD81" w:rsidR="0075779D" w:rsidRPr="00F82588" w:rsidRDefault="0075779D" w:rsidP="00B55976">
      <w:pPr>
        <w:spacing w:after="0" w:line="300" w:lineRule="exact"/>
        <w:jc w:val="both"/>
        <w:rPr>
          <w:rFonts w:ascii="Arial" w:eastAsia="Tahoma" w:hAnsi="Arial" w:cs="Arial"/>
          <w:kern w:val="0"/>
          <w:sz w:val="20"/>
          <w:szCs w:val="20"/>
          <w:u w:val="single"/>
          <w14:ligatures w14:val="none"/>
        </w:rPr>
      </w:pPr>
      <w:r w:rsidRPr="00F82588">
        <w:rPr>
          <w:rFonts w:ascii="Arial" w:eastAsia="Tahoma" w:hAnsi="Arial" w:cs="Arial"/>
          <w:kern w:val="0"/>
          <w:sz w:val="20"/>
          <w:szCs w:val="20"/>
          <w14:ligatures w14:val="none"/>
        </w:rPr>
        <w:t>Per ulteriori informazioni relativamente alle modalità di abilitazione e di accesso al portale si rimanda alla</w:t>
      </w:r>
      <w:hyperlink r:id="rId11">
        <w:r w:rsidRPr="00F82588">
          <w:rPr>
            <w:rFonts w:ascii="Arial" w:eastAsia="Tahoma" w:hAnsi="Arial" w:cs="Arial"/>
            <w:color w:val="0000FF"/>
            <w:kern w:val="0"/>
            <w:sz w:val="20"/>
            <w:szCs w:val="20"/>
            <w:u w:val="single"/>
            <w14:ligatures w14:val="none"/>
          </w:rPr>
          <w:t xml:space="preserve"> pagina dedicata presente sul sito Sogei nell’area fornitori</w:t>
        </w:r>
      </w:hyperlink>
      <w:r w:rsidR="008C050E" w:rsidRPr="00F82588">
        <w:rPr>
          <w:rFonts w:ascii="Arial" w:eastAsia="Tahoma" w:hAnsi="Arial" w:cs="Arial"/>
          <w:kern w:val="0"/>
          <w:sz w:val="20"/>
          <w:szCs w:val="20"/>
          <w:u w:val="single"/>
          <w14:ligatures w14:val="none"/>
        </w:rPr>
        <w:t>.</w:t>
      </w:r>
    </w:p>
    <w:p w14:paraId="7F58A90C" w14:textId="77777777" w:rsidR="008C050E" w:rsidRPr="00F82588" w:rsidRDefault="008C050E" w:rsidP="00B55976">
      <w:pPr>
        <w:spacing w:after="0" w:line="300" w:lineRule="exact"/>
        <w:jc w:val="both"/>
        <w:rPr>
          <w:rFonts w:ascii="Arial" w:eastAsia="Tahoma" w:hAnsi="Arial" w:cs="Arial"/>
          <w:kern w:val="0"/>
          <w:sz w:val="20"/>
          <w:szCs w:val="20"/>
          <w14:ligatures w14:val="none"/>
        </w:rPr>
      </w:pPr>
    </w:p>
    <w:p w14:paraId="20EBF668" w14:textId="19E17CD7" w:rsidR="00921F8A" w:rsidRPr="00F82588" w:rsidRDefault="008C050E" w:rsidP="00401F49">
      <w:pPr>
        <w:spacing w:after="0"/>
        <w:rPr>
          <w:rFonts w:ascii="Arial" w:hAnsi="Arial" w:cs="Arial"/>
          <w:bCs/>
          <w:sz w:val="20"/>
          <w:szCs w:val="20"/>
          <w:lang w:eastAsia="it-IT"/>
        </w:rPr>
      </w:pPr>
      <w:r w:rsidRPr="00F82588">
        <w:rPr>
          <w:rFonts w:ascii="Arial" w:hAnsi="Arial" w:cs="Arial"/>
          <w:b/>
          <w:bCs/>
          <w:sz w:val="20"/>
          <w:szCs w:val="20"/>
        </w:rPr>
        <w:t>Accreditamento del personale</w:t>
      </w:r>
    </w:p>
    <w:p w14:paraId="09952A96" w14:textId="6A6C8D02" w:rsidR="00D97520" w:rsidRPr="00401F49" w:rsidRDefault="0075779D" w:rsidP="00E27088">
      <w:pPr>
        <w:tabs>
          <w:tab w:val="left" w:pos="567"/>
        </w:tabs>
        <w:spacing w:after="0" w:line="300" w:lineRule="exact"/>
        <w:jc w:val="both"/>
        <w:textAlignment w:val="baseline"/>
        <w:rPr>
          <w:rFonts w:ascii="Arial" w:eastAsia="Tahoma" w:hAnsi="Arial" w:cs="Arial"/>
          <w:kern w:val="0"/>
          <w:sz w:val="20"/>
          <w:szCs w:val="20"/>
          <w14:ligatures w14:val="none"/>
        </w:rPr>
      </w:pPr>
      <w:r w:rsidRPr="00F82588">
        <w:rPr>
          <w:rFonts w:ascii="Arial" w:eastAsia="Tahoma" w:hAnsi="Arial" w:cs="Arial"/>
          <w:kern w:val="0"/>
          <w:sz w:val="20"/>
          <w:szCs w:val="20"/>
          <w14:ligatures w14:val="none"/>
        </w:rPr>
        <w:t>Tutte le risorse coinvolte nell’esecuzione contrattuale, siano esse dipendenti o collaboratori o liberi professionisti della società aggiudicatrice o, ancora, dipendenti o collaboratori o liberi professionisti dell’eventuale ausiliaria o dell’eventuale subappaltatore, ai fini della loro abilitazione all’accesso sui sistemi Sogei o per l’ingresso nelle sedi Sogei dovranno essere accreditate attraverso la sezione ‘’</w:t>
      </w:r>
      <w:r w:rsidRPr="00F82588">
        <w:rPr>
          <w:rFonts w:ascii="Arial" w:eastAsia="Arial" w:hAnsi="Arial" w:cs="Arial"/>
          <w:i/>
          <w:kern w:val="0"/>
          <w:sz w:val="20"/>
          <w:szCs w:val="20"/>
          <w14:ligatures w14:val="none"/>
        </w:rPr>
        <w:t>Accreditamenti</w:t>
      </w:r>
      <w:r w:rsidRPr="00F82588">
        <w:rPr>
          <w:rFonts w:ascii="Arial" w:eastAsia="Arial" w:hAnsi="Arial" w:cs="Arial"/>
          <w:b/>
          <w:i/>
          <w:kern w:val="0"/>
          <w:sz w:val="20"/>
          <w:szCs w:val="20"/>
          <w14:ligatures w14:val="none"/>
        </w:rPr>
        <w:t xml:space="preserve">’ </w:t>
      </w:r>
      <w:r w:rsidRPr="00F82588">
        <w:rPr>
          <w:rFonts w:ascii="Arial" w:eastAsia="Tahoma" w:hAnsi="Arial" w:cs="Arial"/>
          <w:kern w:val="0"/>
          <w:sz w:val="20"/>
          <w:szCs w:val="20"/>
          <w14:ligatures w14:val="none"/>
        </w:rPr>
        <w:t xml:space="preserve">presente sul </w:t>
      </w:r>
      <w:r w:rsidRPr="00F82588">
        <w:rPr>
          <w:rFonts w:ascii="Arial" w:eastAsia="Tahoma" w:hAnsi="Arial" w:cs="Arial"/>
          <w:b/>
          <w:kern w:val="0"/>
          <w:sz w:val="20"/>
          <w:szCs w:val="20"/>
          <w14:ligatures w14:val="none"/>
        </w:rPr>
        <w:t>Por</w:t>
      </w:r>
      <w:r w:rsidRPr="00401F49">
        <w:rPr>
          <w:rFonts w:ascii="Arial" w:eastAsia="Tahoma" w:hAnsi="Arial" w:cs="Arial"/>
          <w:b/>
          <w:kern w:val="0"/>
          <w:sz w:val="20"/>
          <w:szCs w:val="20"/>
          <w14:ligatures w14:val="none"/>
        </w:rPr>
        <w:t>tale fornitori</w:t>
      </w:r>
      <w:r w:rsidRPr="00401F49">
        <w:rPr>
          <w:rFonts w:ascii="Arial" w:eastAsia="Tahoma" w:hAnsi="Arial" w:cs="Arial"/>
          <w:kern w:val="0"/>
          <w:sz w:val="20"/>
          <w:szCs w:val="20"/>
          <w14:ligatures w14:val="none"/>
        </w:rPr>
        <w:t>, strumento informatico messo a disposizione da Sogei.</w:t>
      </w:r>
    </w:p>
    <w:sectPr w:rsidR="00D97520" w:rsidRPr="00401F49" w:rsidSect="00045CCD">
      <w:headerReference w:type="even" r:id="rId12"/>
      <w:headerReference w:type="default" r:id="rId13"/>
      <w:footerReference w:type="default" r:id="rId14"/>
      <w:headerReference w:type="first" r:id="rId15"/>
      <w:pgSz w:w="11906" w:h="16838"/>
      <w:pgMar w:top="1985" w:right="1416"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233B8" w14:textId="77777777" w:rsidR="004C2A25" w:rsidRDefault="004C2A25" w:rsidP="00F10D70">
      <w:pPr>
        <w:spacing w:after="0" w:line="240" w:lineRule="auto"/>
      </w:pPr>
      <w:r>
        <w:separator/>
      </w:r>
    </w:p>
  </w:endnote>
  <w:endnote w:type="continuationSeparator" w:id="0">
    <w:p w14:paraId="47667DC8" w14:textId="77777777" w:rsidR="004C2A25" w:rsidRDefault="004C2A25" w:rsidP="00F10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567A3" w14:textId="167DC9F9" w:rsidR="003A21BB" w:rsidRDefault="003A21BB" w:rsidP="00401F49">
    <w:pPr>
      <w:pStyle w:val="Pidipagina"/>
      <w:pBdr>
        <w:top w:val="single" w:sz="4" w:space="1" w:color="auto"/>
      </w:pBdr>
      <w:spacing w:line="240" w:lineRule="exact"/>
      <w:rPr>
        <w:rFonts w:ascii="Arial" w:hAnsi="Arial" w:cs="Arial"/>
        <w:sz w:val="16"/>
        <w:szCs w:val="16"/>
      </w:rPr>
    </w:pPr>
    <w:r>
      <w:rPr>
        <w:rFonts w:ascii="Arial" w:hAnsi="Arial" w:cs="Arial"/>
        <w:sz w:val="16"/>
        <w:szCs w:val="16"/>
      </w:rPr>
      <w:t xml:space="preserve">Classificazione Consip: </w:t>
    </w:r>
    <w:r w:rsidR="00045CCD">
      <w:rPr>
        <w:rFonts w:ascii="Arial" w:hAnsi="Arial" w:cs="Arial"/>
        <w:sz w:val="16"/>
        <w:szCs w:val="16"/>
      </w:rPr>
      <w:t>Ambito Pubblico</w:t>
    </w:r>
    <w:sdt>
      <w:sdtPr>
        <w:rPr>
          <w:rFonts w:ascii="Arial" w:hAnsi="Arial" w:cs="Arial"/>
          <w:sz w:val="16"/>
          <w:szCs w:val="16"/>
        </w:rPr>
        <w:id w:val="-873926247"/>
        <w:docPartObj>
          <w:docPartGallery w:val="Page Numbers (Top of Page)"/>
          <w:docPartUnique/>
        </w:docPartObj>
      </w:sdtPr>
      <w:sdtEndPr/>
      <w:sdtContent>
        <w:r w:rsidR="00045CCD" w:rsidRPr="00045CCD">
          <w:rPr>
            <w:rFonts w:ascii="Arial" w:hAnsi="Arial" w:cs="Arial"/>
            <w:sz w:val="16"/>
            <w:szCs w:val="16"/>
          </w:rPr>
          <w:tab/>
        </w:r>
        <w:r w:rsidR="00045CCD" w:rsidRPr="00045CCD">
          <w:rPr>
            <w:rFonts w:ascii="Arial" w:hAnsi="Arial" w:cs="Arial"/>
            <w:sz w:val="16"/>
            <w:szCs w:val="16"/>
          </w:rPr>
          <w:tab/>
          <w:t xml:space="preserve">Pag. </w:t>
        </w:r>
        <w:r w:rsidR="00045CCD" w:rsidRPr="00045CCD">
          <w:rPr>
            <w:rFonts w:ascii="Arial" w:hAnsi="Arial" w:cs="Arial"/>
            <w:sz w:val="16"/>
            <w:szCs w:val="16"/>
          </w:rPr>
          <w:fldChar w:fldCharType="begin"/>
        </w:r>
        <w:r w:rsidR="00045CCD" w:rsidRPr="00045CCD">
          <w:rPr>
            <w:rFonts w:ascii="Arial" w:hAnsi="Arial" w:cs="Arial"/>
            <w:sz w:val="16"/>
            <w:szCs w:val="16"/>
          </w:rPr>
          <w:instrText>PAGE</w:instrText>
        </w:r>
        <w:r w:rsidR="00045CCD" w:rsidRPr="00045CCD">
          <w:rPr>
            <w:rFonts w:ascii="Arial" w:hAnsi="Arial" w:cs="Arial"/>
            <w:sz w:val="16"/>
            <w:szCs w:val="16"/>
          </w:rPr>
          <w:fldChar w:fldCharType="separate"/>
        </w:r>
        <w:r w:rsidR="00045CCD" w:rsidRPr="00045CCD">
          <w:rPr>
            <w:rFonts w:ascii="Arial" w:hAnsi="Arial" w:cs="Arial"/>
            <w:sz w:val="16"/>
            <w:szCs w:val="16"/>
          </w:rPr>
          <w:t>2</w:t>
        </w:r>
        <w:r w:rsidR="00045CCD" w:rsidRPr="00045CCD">
          <w:rPr>
            <w:rFonts w:ascii="Arial" w:hAnsi="Arial" w:cs="Arial"/>
            <w:sz w:val="16"/>
            <w:szCs w:val="16"/>
          </w:rPr>
          <w:fldChar w:fldCharType="end"/>
        </w:r>
        <w:r w:rsidR="00045CCD" w:rsidRPr="00045CCD">
          <w:rPr>
            <w:rFonts w:ascii="Arial" w:hAnsi="Arial" w:cs="Arial"/>
            <w:sz w:val="16"/>
            <w:szCs w:val="16"/>
          </w:rPr>
          <w:t xml:space="preserve"> di </w:t>
        </w:r>
        <w:r w:rsidR="00045CCD" w:rsidRPr="00045CCD">
          <w:rPr>
            <w:rFonts w:ascii="Arial" w:hAnsi="Arial" w:cs="Arial"/>
            <w:sz w:val="16"/>
            <w:szCs w:val="16"/>
          </w:rPr>
          <w:fldChar w:fldCharType="begin"/>
        </w:r>
        <w:r w:rsidR="00045CCD" w:rsidRPr="00045CCD">
          <w:rPr>
            <w:rFonts w:ascii="Arial" w:hAnsi="Arial" w:cs="Arial"/>
            <w:sz w:val="16"/>
            <w:szCs w:val="16"/>
          </w:rPr>
          <w:instrText>NUMPAGES</w:instrText>
        </w:r>
        <w:r w:rsidR="00045CCD" w:rsidRPr="00045CCD">
          <w:rPr>
            <w:rFonts w:ascii="Arial" w:hAnsi="Arial" w:cs="Arial"/>
            <w:sz w:val="16"/>
            <w:szCs w:val="16"/>
          </w:rPr>
          <w:fldChar w:fldCharType="separate"/>
        </w:r>
        <w:r w:rsidR="00045CCD" w:rsidRPr="00045CCD">
          <w:rPr>
            <w:rFonts w:ascii="Arial" w:hAnsi="Arial" w:cs="Arial"/>
            <w:sz w:val="16"/>
            <w:szCs w:val="16"/>
          </w:rPr>
          <w:t>2</w:t>
        </w:r>
        <w:r w:rsidR="00045CCD" w:rsidRPr="00045CCD">
          <w:rPr>
            <w:rFonts w:ascii="Arial" w:hAnsi="Arial" w:cs="Arial"/>
            <w:sz w:val="16"/>
            <w:szCs w:val="16"/>
          </w:rPr>
          <w:fldChar w:fldCharType="end"/>
        </w:r>
      </w:sdtContent>
    </w:sdt>
  </w:p>
  <w:p w14:paraId="6AB7B41C" w14:textId="7208E9A6" w:rsidR="00045CCD" w:rsidRDefault="003A21BB" w:rsidP="0047695C">
    <w:pPr>
      <w:pStyle w:val="Pidipagina"/>
      <w:pBdr>
        <w:top w:val="single" w:sz="4" w:space="1" w:color="auto"/>
      </w:pBdr>
      <w:spacing w:line="240" w:lineRule="exact"/>
      <w:rPr>
        <w:rFonts w:ascii="Arial" w:hAnsi="Arial" w:cs="Arial"/>
        <w:sz w:val="16"/>
        <w:szCs w:val="16"/>
      </w:rPr>
    </w:pPr>
    <w:r>
      <w:rPr>
        <w:rFonts w:ascii="Arial" w:hAnsi="Arial" w:cs="Arial"/>
        <w:sz w:val="16"/>
        <w:szCs w:val="16"/>
      </w:rPr>
      <w:t xml:space="preserve">Gara a procedura aperta ai sensi del D.Lgs. 36/2023 e s.m.i., per </w:t>
    </w:r>
    <w:r w:rsidR="003F6AE4">
      <w:rPr>
        <w:rFonts w:ascii="Arial" w:hAnsi="Arial" w:cs="Arial"/>
        <w:sz w:val="16"/>
        <w:szCs w:val="16"/>
      </w:rPr>
      <w:t>l’acquisizione</w:t>
    </w:r>
    <w:r>
      <w:rPr>
        <w:rFonts w:ascii="Arial" w:hAnsi="Arial" w:cs="Arial"/>
        <w:sz w:val="16"/>
        <w:szCs w:val="16"/>
      </w:rPr>
      <w:t xml:space="preserve"> di </w:t>
    </w:r>
    <w:r w:rsidR="009E0FBB">
      <w:rPr>
        <w:rFonts w:ascii="Arial" w:hAnsi="Arial" w:cs="Arial"/>
        <w:sz w:val="16"/>
        <w:szCs w:val="16"/>
      </w:rPr>
      <w:t>10</w:t>
    </w:r>
    <w:r>
      <w:rPr>
        <w:rFonts w:ascii="Arial" w:hAnsi="Arial" w:cs="Arial"/>
        <w:sz w:val="16"/>
        <w:szCs w:val="16"/>
      </w:rPr>
      <w:t xml:space="preserve"> unità di </w:t>
    </w:r>
  </w:p>
  <w:p w14:paraId="5AE59B46" w14:textId="26321761" w:rsidR="003A21BB" w:rsidRDefault="003A21BB" w:rsidP="0047695C">
    <w:pPr>
      <w:pStyle w:val="Pidipagina"/>
      <w:pBdr>
        <w:top w:val="single" w:sz="4" w:space="1" w:color="auto"/>
      </w:pBdr>
      <w:spacing w:line="240" w:lineRule="exact"/>
      <w:rPr>
        <w:rFonts w:ascii="Arial" w:hAnsi="Arial" w:cs="Arial"/>
        <w:sz w:val="16"/>
        <w:szCs w:val="16"/>
      </w:rPr>
    </w:pPr>
    <w:r>
      <w:rPr>
        <w:rFonts w:ascii="Arial" w:hAnsi="Arial" w:cs="Arial"/>
        <w:sz w:val="16"/>
        <w:szCs w:val="16"/>
      </w:rPr>
      <w:t>condizionamento (CRAH) con sostegni antisismici per il raffrescamento del Data Center Sogei – ID 2998</w:t>
    </w:r>
  </w:p>
  <w:p w14:paraId="4273C618" w14:textId="176A2054" w:rsidR="00F10D70" w:rsidRPr="00580E32" w:rsidRDefault="003F6AE4" w:rsidP="00580E32">
    <w:pPr>
      <w:pStyle w:val="Pidipagina"/>
      <w:spacing w:line="240" w:lineRule="exact"/>
      <w:rPr>
        <w:rFonts w:ascii="Arial" w:hAnsi="Arial" w:cs="Arial"/>
        <w:sz w:val="16"/>
        <w:szCs w:val="16"/>
      </w:rPr>
    </w:pPr>
    <w:r>
      <w:rPr>
        <w:rFonts w:ascii="Arial" w:hAnsi="Arial" w:cs="Arial"/>
        <w:sz w:val="16"/>
        <w:szCs w:val="16"/>
      </w:rPr>
      <w:t>Capitolato Tecnico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AF502" w14:textId="77777777" w:rsidR="004C2A25" w:rsidRDefault="004C2A25" w:rsidP="00F10D70">
      <w:pPr>
        <w:spacing w:after="0" w:line="240" w:lineRule="auto"/>
      </w:pPr>
      <w:r>
        <w:separator/>
      </w:r>
    </w:p>
  </w:footnote>
  <w:footnote w:type="continuationSeparator" w:id="0">
    <w:p w14:paraId="23189824" w14:textId="77777777" w:rsidR="004C2A25" w:rsidRDefault="004C2A25" w:rsidP="00F10D70">
      <w:pPr>
        <w:spacing w:after="0" w:line="240" w:lineRule="auto"/>
      </w:pPr>
      <w:r>
        <w:continuationSeparator/>
      </w:r>
    </w:p>
  </w:footnote>
  <w:footnote w:id="1">
    <w:p w14:paraId="3FEFE208" w14:textId="1828542A" w:rsidR="000F5DB8" w:rsidRPr="00401F49" w:rsidRDefault="000F5DB8" w:rsidP="00401F49">
      <w:pPr>
        <w:pStyle w:val="Testonotaapidipagina"/>
        <w:jc w:val="both"/>
        <w:rPr>
          <w:rFonts w:ascii="Arial" w:hAnsi="Arial" w:cs="Arial"/>
          <w:sz w:val="18"/>
          <w:szCs w:val="18"/>
        </w:rPr>
      </w:pPr>
      <w:r w:rsidRPr="00401F49">
        <w:rPr>
          <w:rStyle w:val="Rimandonotaapidipagina"/>
          <w:rFonts w:ascii="Arial" w:hAnsi="Arial" w:cs="Arial"/>
          <w:sz w:val="18"/>
          <w:szCs w:val="18"/>
        </w:rPr>
        <w:footnoteRef/>
      </w:r>
      <w:r w:rsidRPr="00401F49">
        <w:rPr>
          <w:rFonts w:ascii="Arial" w:hAnsi="Arial" w:cs="Arial"/>
          <w:sz w:val="18"/>
          <w:szCs w:val="18"/>
        </w:rPr>
        <w:t xml:space="preserve"> </w:t>
      </w:r>
      <w:r w:rsidRPr="00401F49">
        <w:rPr>
          <w:rFonts w:ascii="Arial" w:hAnsi="Arial" w:cs="Arial"/>
          <w:i/>
          <w:iCs/>
          <w:sz w:val="18"/>
          <w:szCs w:val="18"/>
        </w:rPr>
        <w:t>La resa frigorifera sensibile netta si intende riferita ad una sola batteria idraulica delle due presenti. Le macchine, infatti, verranno collegate a due circuiti di distribuzione idraulici distinti e separati fra loro.</w:t>
      </w:r>
    </w:p>
  </w:footnote>
  <w:footnote w:id="2">
    <w:p w14:paraId="162C9B58" w14:textId="77777777" w:rsidR="000F5DB8" w:rsidRPr="00772F7C" w:rsidRDefault="000F5DB8" w:rsidP="00401F49">
      <w:pPr>
        <w:pStyle w:val="Testonotaapidipagina"/>
        <w:jc w:val="both"/>
        <w:rPr>
          <w:i/>
          <w:iCs/>
        </w:rPr>
      </w:pPr>
      <w:r w:rsidRPr="00401F49">
        <w:rPr>
          <w:rStyle w:val="Rimandonotaapidipagina"/>
          <w:rFonts w:ascii="Arial" w:hAnsi="Arial" w:cs="Arial"/>
          <w:i/>
          <w:iCs/>
          <w:sz w:val="18"/>
          <w:szCs w:val="18"/>
        </w:rPr>
        <w:footnoteRef/>
      </w:r>
      <w:r w:rsidRPr="00401F49">
        <w:rPr>
          <w:rFonts w:ascii="Arial" w:hAnsi="Arial" w:cs="Arial"/>
          <w:i/>
          <w:iCs/>
          <w:sz w:val="18"/>
          <w:szCs w:val="18"/>
        </w:rPr>
        <w:t xml:space="preserve"> Le perdite di carico complessive vanno intese tra ingresso e uscita della macchina, includendo sia le perdite della batteria idraulica sia le perdite della valvola PICV e del misuratore di portata, anche nel caso in cui questi ultimi due componenti fossero installati all’esterno della macchina stessa</w:t>
      </w:r>
    </w:p>
  </w:footnote>
  <w:footnote w:id="3">
    <w:p w14:paraId="01EFBDD6" w14:textId="228333B1" w:rsidR="00E27088" w:rsidRPr="00401F49" w:rsidRDefault="00E27088" w:rsidP="00401F49">
      <w:pPr>
        <w:pStyle w:val="Testonotaapidipagina"/>
        <w:jc w:val="both"/>
        <w:rPr>
          <w:rFonts w:ascii="Arial" w:hAnsi="Arial" w:cs="Arial"/>
          <w:i/>
          <w:iCs/>
          <w:sz w:val="18"/>
          <w:szCs w:val="18"/>
        </w:rPr>
      </w:pPr>
      <w:r w:rsidRPr="00401F49">
        <w:rPr>
          <w:rStyle w:val="Rimandonotaapidipagina"/>
          <w:rFonts w:ascii="Arial" w:hAnsi="Arial" w:cs="Arial"/>
          <w:i/>
          <w:iCs/>
          <w:sz w:val="18"/>
          <w:szCs w:val="18"/>
        </w:rPr>
        <w:footnoteRef/>
      </w:r>
      <w:r w:rsidRPr="00401F49">
        <w:rPr>
          <w:rFonts w:ascii="Arial" w:hAnsi="Arial" w:cs="Arial"/>
          <w:i/>
          <w:iCs/>
          <w:sz w:val="18"/>
          <w:szCs w:val="18"/>
        </w:rPr>
        <w:t xml:space="preserve"> La resa frigorifera sensibile netta si intende riferita ad una sola batteria idraulica delle due presenti. Le macchine, infatti, verranno collegate a due circuiti di distribuzione idraulici distinti e separati fra loro.</w:t>
      </w:r>
    </w:p>
  </w:footnote>
  <w:footnote w:id="4">
    <w:p w14:paraId="344EA2BF" w14:textId="48FD2B66" w:rsidR="00557223" w:rsidRPr="00EF5925" w:rsidRDefault="00557223" w:rsidP="00557223">
      <w:pPr>
        <w:pStyle w:val="Testonotaapidipagina"/>
        <w:jc w:val="both"/>
        <w:rPr>
          <w:rFonts w:ascii="Arial" w:hAnsi="Arial" w:cs="Arial"/>
          <w:i/>
          <w:iCs/>
          <w:sz w:val="16"/>
          <w:szCs w:val="16"/>
        </w:rPr>
      </w:pPr>
      <w:r w:rsidRPr="00401F49">
        <w:rPr>
          <w:rStyle w:val="Rimandonotaapidipagina"/>
          <w:rFonts w:ascii="Arial" w:hAnsi="Arial" w:cs="Arial"/>
          <w:i/>
          <w:iCs/>
          <w:sz w:val="18"/>
          <w:szCs w:val="18"/>
        </w:rPr>
        <w:footnoteRef/>
      </w:r>
      <w:r w:rsidRPr="00401F49">
        <w:rPr>
          <w:rFonts w:ascii="Arial" w:hAnsi="Arial" w:cs="Arial"/>
          <w:i/>
          <w:iCs/>
          <w:sz w:val="18"/>
          <w:szCs w:val="18"/>
        </w:rPr>
        <w:t xml:space="preserve"> Le perdite di carico complessive vanno intese tra ingresso e uscita della macchina, includendo sia le perdite della batteria idraulica sia le perdite della valvola PICV e del misuratore di portata, anche nel caso in cui questi ultimi due componenti fossero installati all’esterno della macchina stessa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07F35" w14:textId="77777777" w:rsidR="00E74933" w:rsidRDefault="002C62BB">
    <w:pPr>
      <w:pStyle w:val="Intestazione"/>
    </w:pPr>
    <w:r>
      <w:rPr>
        <w:noProof/>
      </w:rPr>
      <mc:AlternateContent>
        <mc:Choice Requires="wps">
          <w:drawing>
            <wp:anchor distT="0" distB="0" distL="0" distR="0" simplePos="0" relativeHeight="251658240" behindDoc="0" locked="0" layoutInCell="1" allowOverlap="1" wp14:anchorId="0F54982B" wp14:editId="311A8CC9">
              <wp:simplePos x="635" y="635"/>
              <wp:positionH relativeFrom="page">
                <wp:align>center</wp:align>
              </wp:positionH>
              <wp:positionV relativeFrom="page">
                <wp:align>top</wp:align>
              </wp:positionV>
              <wp:extent cx="968375" cy="357505"/>
              <wp:effectExtent l="0" t="0" r="3175" b="4445"/>
              <wp:wrapNone/>
              <wp:docPr id="160618482" name="Casella di testo 2" descr="Diffusione Limitat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8375" cy="357505"/>
                      </a:xfrm>
                      <a:prstGeom prst="rect">
                        <a:avLst/>
                      </a:prstGeom>
                      <a:noFill/>
                      <a:ln>
                        <a:noFill/>
                      </a:ln>
                    </wps:spPr>
                    <wps:txbx>
                      <w:txbxContent>
                        <w:p w14:paraId="102EFD66" w14:textId="75BBF244" w:rsidR="002C62BB" w:rsidRPr="002C62BB" w:rsidRDefault="002C62BB" w:rsidP="002C62BB">
                          <w:pPr>
                            <w:spacing w:after="0"/>
                            <w:rPr>
                              <w:rFonts w:ascii="Calibri" w:eastAsia="Calibri" w:hAnsi="Calibri" w:cs="Calibri"/>
                              <w:noProof/>
                              <w:color w:val="000000"/>
                              <w:sz w:val="20"/>
                              <w:szCs w:val="20"/>
                            </w:rPr>
                          </w:pPr>
                          <w:r w:rsidRPr="002C62BB">
                            <w:rPr>
                              <w:rFonts w:ascii="Calibri" w:eastAsia="Calibri" w:hAnsi="Calibri" w:cs="Calibri"/>
                              <w:noProof/>
                              <w:color w:val="000000"/>
                              <w:sz w:val="20"/>
                              <w:szCs w:val="20"/>
                            </w:rPr>
                            <w:t>Diffusione Limitata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54982B" id="_x0000_t202" coordsize="21600,21600" o:spt="202" path="m,l,21600r21600,l21600,xe">
              <v:stroke joinstyle="miter"/>
              <v:path gradientshapeok="t" o:connecttype="rect"/>
            </v:shapetype>
            <v:shape id="Casella di testo 2" o:spid="_x0000_s1026" type="#_x0000_t202" alt="Diffusione Limitata" style="position:absolute;margin-left:0;margin-top:0;width:76.25pt;height:28.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OisCgIAABUEAAAOAAAAZHJzL2Uyb0RvYy54bWysU01v2zAMvQ/YfxB0X+y0SD+MOEXWIsOA&#10;oC2QDj0rshQbkERBUmJnv36UbCdd29Owi0yR9CP5+DS/67QiB+F8A6ak00lOiTAcqsbsSvrrZfXt&#10;hhIfmKmYAiNKehSe3i2+fpm3thAXUIOqhCMIYnzR2pLWIdgiyzyvhWZ+AlYYDEpwmgW8ul1WOdYi&#10;ulbZRZ5fZS24yjrgwnv0PvRBukj4UgoenqT0IhBVUuwtpNOlcxvPbDFnxc4xWzd8aIP9QxeaNQaL&#10;nqAeWGBk75oPULrhDjzIMOGgM5Cy4SLNgNNM83fTbGpmRZoFyfH2RJP/f7D88bCxz46E7jt0uMBI&#10;SGt94dEZ5+mk0/GLnRKMI4XHE22iC4Sj8/bq5vJ6RgnH0OXsepbPIkp2/tk6H34I0CQaJXW4lUQW&#10;O6x96FPHlFjLwKpRKm1Gmb8ciBk92bnDaIVu2w1tb6E64jQO+kV7y1cN1lwzH56Zw83iAKjW8ISH&#10;VNCWFAaLkhrc78/8MR8JxyglLSqlpAalTIn6aXARUVTJmN7msxxvbnRvR8Ps9T2g/qb4FCxPZswL&#10;ajSlA/2KOl7GQhhihmO5kobRvA+9ZPEdcLFcpiTUj2VhbTaWR+jIUyTxpXtlzg5MB1zRI4wyYsU7&#10;wvvc+Ke3y31A2tM2Iqc9kQPVqL20z+GdRHG/vaes82te/AEAAP//AwBQSwMEFAAGAAgAAAAhAEzi&#10;o7jaAAAABAEAAA8AAABkcnMvZG93bnJldi54bWxMj81OwzAQhO9IvIO1SNyokyJXKMSpKqQeeivl&#10;57yNlyQQ70ax24Y+PS4XuKw0mtHMt+Vy8r060hg6YQv5LANFXIvruLHw+rK+ewAVIrLDXpgsfFOA&#10;ZXV9VWLh5MTPdNzFRqUSDgVaaGMcCq1D3ZLHMJOBOHkfMnqMSY6NdiOeUrnv9TzLFtpjx2mhxYGe&#10;Wqq/dgdvoTMriTm9bdaf7z6X/LzdmPPW2tubafUIKtIU/8JwwU/oUCWmvRzYBdVbSI/E33vxzNyA&#10;2lswi3vQVan/w1c/AAAA//8DAFBLAQItABQABgAIAAAAIQC2gziS/gAAAOEBAAATAAAAAAAAAAAA&#10;AAAAAAAAAABbQ29udGVudF9UeXBlc10ueG1sUEsBAi0AFAAGAAgAAAAhADj9If/WAAAAlAEAAAsA&#10;AAAAAAAAAAAAAAAALwEAAF9yZWxzLy5yZWxzUEsBAi0AFAAGAAgAAAAhAPHM6KwKAgAAFQQAAA4A&#10;AAAAAAAAAAAAAAAALgIAAGRycy9lMm9Eb2MueG1sUEsBAi0AFAAGAAgAAAAhAEzio7jaAAAABAEA&#10;AA8AAAAAAAAAAAAAAAAAZAQAAGRycy9kb3ducmV2LnhtbFBLBQYAAAAABAAEAPMAAABrBQAAAAA=&#10;" filled="f" stroked="f">
              <v:textbox style="mso-fit-shape-to-text:t" inset="0,15pt,0,0">
                <w:txbxContent>
                  <w:p w14:paraId="102EFD66" w14:textId="75BBF244" w:rsidR="002C62BB" w:rsidRPr="002C62BB" w:rsidRDefault="002C62BB" w:rsidP="002C62BB">
                    <w:pPr>
                      <w:spacing w:after="0"/>
                      <w:rPr>
                        <w:rFonts w:ascii="Calibri" w:eastAsia="Calibri" w:hAnsi="Calibri" w:cs="Calibri"/>
                        <w:noProof/>
                        <w:color w:val="000000"/>
                        <w:sz w:val="20"/>
                        <w:szCs w:val="20"/>
                      </w:rPr>
                    </w:pPr>
                    <w:r w:rsidRPr="002C62BB">
                      <w:rPr>
                        <w:rFonts w:ascii="Calibri" w:eastAsia="Calibri" w:hAnsi="Calibri" w:cs="Calibri"/>
                        <w:noProof/>
                        <w:color w:val="000000"/>
                        <w:sz w:val="20"/>
                        <w:szCs w:val="20"/>
                      </w:rPr>
                      <w:t>Diffusione Limitata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6AF3" w14:textId="67D2DB47" w:rsidR="00F10D70" w:rsidRDefault="00F10D70">
    <w:pPr>
      <w:pStyle w:val="Intestazione"/>
    </w:pPr>
    <w:r>
      <w:rPr>
        <w:noProof/>
      </w:rPr>
      <w:drawing>
        <wp:inline distT="0" distB="0" distL="0" distR="0" wp14:anchorId="227FB4B4" wp14:editId="27E2C81F">
          <wp:extent cx="1213485" cy="298450"/>
          <wp:effectExtent l="0" t="0" r="5715" b="6350"/>
          <wp:docPr id="99573198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984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E16F" w14:textId="45B37BC3" w:rsidR="00F10D70" w:rsidRDefault="00F10D70">
    <w:pPr>
      <w:pStyle w:val="Intestazione"/>
    </w:pPr>
    <w:r>
      <w:rPr>
        <w:noProof/>
      </w:rPr>
      <w:drawing>
        <wp:inline distT="0" distB="0" distL="0" distR="0" wp14:anchorId="3F530E40" wp14:editId="119FB8C4">
          <wp:extent cx="1213485" cy="298450"/>
          <wp:effectExtent l="0" t="0" r="5715" b="6350"/>
          <wp:docPr id="86844238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984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D222AB6"/>
    <w:lvl w:ilvl="0">
      <w:start w:val="1"/>
      <w:numFmt w:val="bullet"/>
      <w:pStyle w:val="Puntoelenco2"/>
      <w:lvlText w:val=""/>
      <w:lvlJc w:val="left"/>
      <w:pPr>
        <w:tabs>
          <w:tab w:val="num" w:pos="643"/>
        </w:tabs>
        <w:ind w:left="643" w:hanging="360"/>
      </w:pPr>
      <w:rPr>
        <w:rFonts w:ascii="Symbol" w:hAnsi="Symbol" w:hint="default"/>
      </w:rPr>
    </w:lvl>
  </w:abstractNum>
  <w:abstractNum w:abstractNumId="1" w15:restartNumberingAfterBreak="0">
    <w:nsid w:val="02C44961"/>
    <w:multiLevelType w:val="hybridMultilevel"/>
    <w:tmpl w:val="3F9250E6"/>
    <w:lvl w:ilvl="0" w:tplc="01B82826">
      <w:start w:val="1"/>
      <w:numFmt w:val="decimal"/>
      <w:pStyle w:val="TITOLO21"/>
      <w:lvlText w:val="2.%1."/>
      <w:lvlJc w:val="left"/>
      <w:pPr>
        <w:ind w:left="1789" w:hanging="360"/>
      </w:pPr>
    </w:lvl>
    <w:lvl w:ilvl="1" w:tplc="04100019" w:tentative="1">
      <w:start w:val="1"/>
      <w:numFmt w:val="lowerLetter"/>
      <w:lvlText w:val="%2."/>
      <w:lvlJc w:val="left"/>
      <w:pPr>
        <w:ind w:left="2509" w:hanging="360"/>
      </w:pPr>
    </w:lvl>
    <w:lvl w:ilvl="2" w:tplc="0410001B" w:tentative="1">
      <w:start w:val="1"/>
      <w:numFmt w:val="lowerRoman"/>
      <w:lvlText w:val="%3."/>
      <w:lvlJc w:val="right"/>
      <w:pPr>
        <w:ind w:left="3229" w:hanging="180"/>
      </w:pPr>
    </w:lvl>
    <w:lvl w:ilvl="3" w:tplc="0410000F" w:tentative="1">
      <w:start w:val="1"/>
      <w:numFmt w:val="decimal"/>
      <w:lvlText w:val="%4."/>
      <w:lvlJc w:val="left"/>
      <w:pPr>
        <w:ind w:left="3949" w:hanging="360"/>
      </w:pPr>
    </w:lvl>
    <w:lvl w:ilvl="4" w:tplc="04100019" w:tentative="1">
      <w:start w:val="1"/>
      <w:numFmt w:val="lowerLetter"/>
      <w:lvlText w:val="%5."/>
      <w:lvlJc w:val="left"/>
      <w:pPr>
        <w:ind w:left="4669" w:hanging="360"/>
      </w:pPr>
    </w:lvl>
    <w:lvl w:ilvl="5" w:tplc="0410001B" w:tentative="1">
      <w:start w:val="1"/>
      <w:numFmt w:val="lowerRoman"/>
      <w:lvlText w:val="%6."/>
      <w:lvlJc w:val="right"/>
      <w:pPr>
        <w:ind w:left="5389" w:hanging="180"/>
      </w:pPr>
    </w:lvl>
    <w:lvl w:ilvl="6" w:tplc="0410000F" w:tentative="1">
      <w:start w:val="1"/>
      <w:numFmt w:val="decimal"/>
      <w:lvlText w:val="%7."/>
      <w:lvlJc w:val="left"/>
      <w:pPr>
        <w:ind w:left="6109" w:hanging="360"/>
      </w:pPr>
    </w:lvl>
    <w:lvl w:ilvl="7" w:tplc="04100019" w:tentative="1">
      <w:start w:val="1"/>
      <w:numFmt w:val="lowerLetter"/>
      <w:lvlText w:val="%8."/>
      <w:lvlJc w:val="left"/>
      <w:pPr>
        <w:ind w:left="6829" w:hanging="360"/>
      </w:pPr>
    </w:lvl>
    <w:lvl w:ilvl="8" w:tplc="0410001B" w:tentative="1">
      <w:start w:val="1"/>
      <w:numFmt w:val="lowerRoman"/>
      <w:lvlText w:val="%9."/>
      <w:lvlJc w:val="right"/>
      <w:pPr>
        <w:ind w:left="7549" w:hanging="180"/>
      </w:pPr>
    </w:lvl>
  </w:abstractNum>
  <w:abstractNum w:abstractNumId="2" w15:restartNumberingAfterBreak="0">
    <w:nsid w:val="03DA01FB"/>
    <w:multiLevelType w:val="hybridMultilevel"/>
    <w:tmpl w:val="304E71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6A1ED6"/>
    <w:multiLevelType w:val="hybridMultilevel"/>
    <w:tmpl w:val="58B0D9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C56016"/>
    <w:multiLevelType w:val="hybridMultilevel"/>
    <w:tmpl w:val="0DC467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C4F5553"/>
    <w:multiLevelType w:val="hybridMultilevel"/>
    <w:tmpl w:val="31F04834"/>
    <w:lvl w:ilvl="0" w:tplc="D94013F0">
      <w:start w:val="1"/>
      <w:numFmt w:val="decimal"/>
      <w:lvlText w:val="3.%1.1"/>
      <w:lvlJc w:val="left"/>
      <w:pPr>
        <w:ind w:left="1069" w:hanging="360"/>
      </w:pPr>
      <w:rPr>
        <w:rFonts w:hint="default"/>
        <w:sz w:val="20"/>
        <w:szCs w:val="2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6" w15:restartNumberingAfterBreak="0">
    <w:nsid w:val="112F77CC"/>
    <w:multiLevelType w:val="hybridMultilevel"/>
    <w:tmpl w:val="4D7020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553F0E"/>
    <w:multiLevelType w:val="hybridMultilevel"/>
    <w:tmpl w:val="01E068BE"/>
    <w:lvl w:ilvl="0" w:tplc="DA849B6C">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14EB3377"/>
    <w:multiLevelType w:val="multilevel"/>
    <w:tmpl w:val="BAF282C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6FF6BE2"/>
    <w:multiLevelType w:val="hybridMultilevel"/>
    <w:tmpl w:val="1590BD48"/>
    <w:lvl w:ilvl="0" w:tplc="19E492A2">
      <w:start w:val="1"/>
      <w:numFmt w:val="decimal"/>
      <w:lvlText w:val="%1.1"/>
      <w:lvlJc w:val="left"/>
      <w:pPr>
        <w:ind w:left="1800" w:hanging="360"/>
      </w:pPr>
      <w:rPr>
        <w:rFonts w:hint="default"/>
        <w:sz w:val="20"/>
        <w:szCs w:val="20"/>
      </w:rPr>
    </w:lvl>
    <w:lvl w:ilvl="1" w:tplc="04100019">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15:restartNumberingAfterBreak="0">
    <w:nsid w:val="260419DC"/>
    <w:multiLevelType w:val="hybridMultilevel"/>
    <w:tmpl w:val="C68A342A"/>
    <w:lvl w:ilvl="0" w:tplc="45DA2DFE">
      <w:numFmt w:val="bullet"/>
      <w:lvlText w:val="-"/>
      <w:lvlJc w:val="left"/>
      <w:pPr>
        <w:ind w:left="720" w:hanging="360"/>
      </w:pPr>
      <w:rPr>
        <w:rFonts w:ascii="Aptos" w:eastAsia="Aptos" w:hAnsi="Aptos" w:cs="Aptos" w:hint="default"/>
        <w:color w:val="2F5597"/>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28951A13"/>
    <w:multiLevelType w:val="multilevel"/>
    <w:tmpl w:val="20B2A0A0"/>
    <w:lvl w:ilvl="0">
      <w:numFmt w:val="bullet"/>
      <w:lvlText w:val="·"/>
      <w:lvlJc w:val="left"/>
      <w:pPr>
        <w:tabs>
          <w:tab w:val="left" w:pos="216"/>
        </w:tabs>
      </w:pPr>
      <w:rPr>
        <w:rFonts w:ascii="Symbol" w:eastAsia="Symbol" w:hAnsi="Symbol"/>
        <w:color w:val="000000"/>
        <w:spacing w:val="0"/>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5A307A"/>
    <w:multiLevelType w:val="hybridMultilevel"/>
    <w:tmpl w:val="E0162E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2755E0E"/>
    <w:multiLevelType w:val="multilevel"/>
    <w:tmpl w:val="17F4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116AB4"/>
    <w:multiLevelType w:val="hybridMultilevel"/>
    <w:tmpl w:val="60D68970"/>
    <w:lvl w:ilvl="0" w:tplc="251048F6">
      <w:numFmt w:val="bullet"/>
      <w:lvlText w:val="•"/>
      <w:lvlJc w:val="left"/>
      <w:pPr>
        <w:ind w:left="1070" w:hanging="71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AF17BE3"/>
    <w:multiLevelType w:val="hybridMultilevel"/>
    <w:tmpl w:val="56D8FE88"/>
    <w:lvl w:ilvl="0" w:tplc="791242F8">
      <w:start w:val="1"/>
      <w:numFmt w:val="decimal"/>
      <w:lvlText w:val="2.%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6" w15:restartNumberingAfterBreak="0">
    <w:nsid w:val="3CCA45DF"/>
    <w:multiLevelType w:val="hybridMultilevel"/>
    <w:tmpl w:val="A71E9E4E"/>
    <w:lvl w:ilvl="0" w:tplc="BB6E050C">
      <w:start w:val="1"/>
      <w:numFmt w:val="decimal"/>
      <w:pStyle w:val="Titolo3"/>
      <w:lvlText w:val="3.1.%1"/>
      <w:lvlJc w:val="left"/>
      <w:pPr>
        <w:ind w:left="1789" w:hanging="360"/>
      </w:pPr>
      <w:rPr>
        <w:rFonts w:hint="default"/>
        <w:sz w:val="20"/>
        <w:szCs w:val="20"/>
      </w:rPr>
    </w:lvl>
    <w:lvl w:ilvl="1" w:tplc="04100019">
      <w:start w:val="1"/>
      <w:numFmt w:val="lowerLetter"/>
      <w:lvlText w:val="%2."/>
      <w:lvlJc w:val="left"/>
      <w:pPr>
        <w:ind w:left="2509" w:hanging="360"/>
      </w:pPr>
    </w:lvl>
    <w:lvl w:ilvl="2" w:tplc="0410001B" w:tentative="1">
      <w:start w:val="1"/>
      <w:numFmt w:val="lowerRoman"/>
      <w:lvlText w:val="%3."/>
      <w:lvlJc w:val="right"/>
      <w:pPr>
        <w:ind w:left="3229" w:hanging="180"/>
      </w:pPr>
    </w:lvl>
    <w:lvl w:ilvl="3" w:tplc="0410000F" w:tentative="1">
      <w:start w:val="1"/>
      <w:numFmt w:val="decimal"/>
      <w:lvlText w:val="%4."/>
      <w:lvlJc w:val="left"/>
      <w:pPr>
        <w:ind w:left="3949" w:hanging="360"/>
      </w:pPr>
    </w:lvl>
    <w:lvl w:ilvl="4" w:tplc="04100019" w:tentative="1">
      <w:start w:val="1"/>
      <w:numFmt w:val="lowerLetter"/>
      <w:lvlText w:val="%5."/>
      <w:lvlJc w:val="left"/>
      <w:pPr>
        <w:ind w:left="4669" w:hanging="360"/>
      </w:pPr>
    </w:lvl>
    <w:lvl w:ilvl="5" w:tplc="0410001B" w:tentative="1">
      <w:start w:val="1"/>
      <w:numFmt w:val="lowerRoman"/>
      <w:lvlText w:val="%6."/>
      <w:lvlJc w:val="right"/>
      <w:pPr>
        <w:ind w:left="5389" w:hanging="180"/>
      </w:pPr>
    </w:lvl>
    <w:lvl w:ilvl="6" w:tplc="0410000F" w:tentative="1">
      <w:start w:val="1"/>
      <w:numFmt w:val="decimal"/>
      <w:lvlText w:val="%7."/>
      <w:lvlJc w:val="left"/>
      <w:pPr>
        <w:ind w:left="6109" w:hanging="360"/>
      </w:pPr>
    </w:lvl>
    <w:lvl w:ilvl="7" w:tplc="04100019" w:tentative="1">
      <w:start w:val="1"/>
      <w:numFmt w:val="lowerLetter"/>
      <w:lvlText w:val="%8."/>
      <w:lvlJc w:val="left"/>
      <w:pPr>
        <w:ind w:left="6829" w:hanging="360"/>
      </w:pPr>
    </w:lvl>
    <w:lvl w:ilvl="8" w:tplc="0410001B" w:tentative="1">
      <w:start w:val="1"/>
      <w:numFmt w:val="lowerRoman"/>
      <w:lvlText w:val="%9."/>
      <w:lvlJc w:val="right"/>
      <w:pPr>
        <w:ind w:left="7549" w:hanging="180"/>
      </w:pPr>
    </w:lvl>
  </w:abstractNum>
  <w:abstractNum w:abstractNumId="17" w15:restartNumberingAfterBreak="0">
    <w:nsid w:val="3DF51010"/>
    <w:multiLevelType w:val="hybridMultilevel"/>
    <w:tmpl w:val="E812B7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33A4D45"/>
    <w:multiLevelType w:val="multilevel"/>
    <w:tmpl w:val="3B601FFE"/>
    <w:lvl w:ilvl="0">
      <w:start w:val="1"/>
      <w:numFmt w:val="decimal"/>
      <w:lvlText w:val="%1"/>
      <w:lvlJc w:val="left"/>
      <w:pPr>
        <w:ind w:left="360" w:hanging="360"/>
      </w:pPr>
      <w:rPr>
        <w:rFonts w:hint="default"/>
      </w:rPr>
    </w:lvl>
    <w:lvl w:ilvl="1">
      <w:start w:val="1"/>
      <w:numFmt w:val="decimal"/>
      <w:pStyle w:val="Titolo2"/>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45076449"/>
    <w:multiLevelType w:val="hybridMultilevel"/>
    <w:tmpl w:val="C83415AC"/>
    <w:lvl w:ilvl="0" w:tplc="E25EC5BC">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EB1D2F"/>
    <w:multiLevelType w:val="multilevel"/>
    <w:tmpl w:val="78D6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310FE5"/>
    <w:multiLevelType w:val="hybridMultilevel"/>
    <w:tmpl w:val="FA320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93A6A90"/>
    <w:multiLevelType w:val="hybridMultilevel"/>
    <w:tmpl w:val="EC80A564"/>
    <w:lvl w:ilvl="0" w:tplc="04100001">
      <w:start w:val="1"/>
      <w:numFmt w:val="bullet"/>
      <w:lvlText w:val=""/>
      <w:lvlJc w:val="left"/>
      <w:pPr>
        <w:ind w:left="1003" w:hanging="360"/>
      </w:pPr>
      <w:rPr>
        <w:rFonts w:ascii="Symbol" w:hAnsi="Symbol"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3" w15:restartNumberingAfterBreak="0">
    <w:nsid w:val="4C5946E1"/>
    <w:multiLevelType w:val="hybridMultilevel"/>
    <w:tmpl w:val="C6E86444"/>
    <w:lvl w:ilvl="0" w:tplc="04100001">
      <w:start w:val="1"/>
      <w:numFmt w:val="bullet"/>
      <w:lvlText w:val=""/>
      <w:lvlJc w:val="left"/>
      <w:pPr>
        <w:ind w:left="1003" w:hanging="360"/>
      </w:pPr>
      <w:rPr>
        <w:rFonts w:ascii="Symbol" w:hAnsi="Symbol"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4" w15:restartNumberingAfterBreak="0">
    <w:nsid w:val="4DA50297"/>
    <w:multiLevelType w:val="hybridMultilevel"/>
    <w:tmpl w:val="0B620B1E"/>
    <w:lvl w:ilvl="0" w:tplc="251048F6">
      <w:numFmt w:val="bullet"/>
      <w:lvlText w:val="•"/>
      <w:lvlJc w:val="left"/>
      <w:pPr>
        <w:ind w:left="1070" w:hanging="71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09B2196"/>
    <w:multiLevelType w:val="hybridMultilevel"/>
    <w:tmpl w:val="4FE47422"/>
    <w:lvl w:ilvl="0" w:tplc="D9A88F32">
      <w:start w:val="1"/>
      <w:numFmt w:val="bullet"/>
      <w:lvlText w:val=""/>
      <w:lvlJc w:val="left"/>
      <w:pPr>
        <w:ind w:left="2520" w:hanging="360"/>
      </w:pPr>
      <w:rPr>
        <w:rFonts w:ascii="Symbol" w:hAnsi="Symbol"/>
      </w:rPr>
    </w:lvl>
    <w:lvl w:ilvl="1" w:tplc="D7AED9DA">
      <w:start w:val="1"/>
      <w:numFmt w:val="bullet"/>
      <w:lvlText w:val=""/>
      <w:lvlJc w:val="left"/>
      <w:pPr>
        <w:ind w:left="2520" w:hanging="360"/>
      </w:pPr>
      <w:rPr>
        <w:rFonts w:ascii="Symbol" w:hAnsi="Symbol"/>
      </w:rPr>
    </w:lvl>
    <w:lvl w:ilvl="2" w:tplc="01268E2C">
      <w:start w:val="1"/>
      <w:numFmt w:val="bullet"/>
      <w:lvlText w:val=""/>
      <w:lvlJc w:val="left"/>
      <w:pPr>
        <w:ind w:left="2520" w:hanging="360"/>
      </w:pPr>
      <w:rPr>
        <w:rFonts w:ascii="Symbol" w:hAnsi="Symbol"/>
      </w:rPr>
    </w:lvl>
    <w:lvl w:ilvl="3" w:tplc="9A14752A">
      <w:start w:val="1"/>
      <w:numFmt w:val="bullet"/>
      <w:lvlText w:val=""/>
      <w:lvlJc w:val="left"/>
      <w:pPr>
        <w:ind w:left="2520" w:hanging="360"/>
      </w:pPr>
      <w:rPr>
        <w:rFonts w:ascii="Symbol" w:hAnsi="Symbol"/>
      </w:rPr>
    </w:lvl>
    <w:lvl w:ilvl="4" w:tplc="5CCC6D22">
      <w:start w:val="1"/>
      <w:numFmt w:val="bullet"/>
      <w:lvlText w:val=""/>
      <w:lvlJc w:val="left"/>
      <w:pPr>
        <w:ind w:left="2520" w:hanging="360"/>
      </w:pPr>
      <w:rPr>
        <w:rFonts w:ascii="Symbol" w:hAnsi="Symbol"/>
      </w:rPr>
    </w:lvl>
    <w:lvl w:ilvl="5" w:tplc="3124A00C">
      <w:start w:val="1"/>
      <w:numFmt w:val="bullet"/>
      <w:lvlText w:val=""/>
      <w:lvlJc w:val="left"/>
      <w:pPr>
        <w:ind w:left="2520" w:hanging="360"/>
      </w:pPr>
      <w:rPr>
        <w:rFonts w:ascii="Symbol" w:hAnsi="Symbol"/>
      </w:rPr>
    </w:lvl>
    <w:lvl w:ilvl="6" w:tplc="83C0DC3E">
      <w:start w:val="1"/>
      <w:numFmt w:val="bullet"/>
      <w:lvlText w:val=""/>
      <w:lvlJc w:val="left"/>
      <w:pPr>
        <w:ind w:left="2520" w:hanging="360"/>
      </w:pPr>
      <w:rPr>
        <w:rFonts w:ascii="Symbol" w:hAnsi="Symbol"/>
      </w:rPr>
    </w:lvl>
    <w:lvl w:ilvl="7" w:tplc="D76CD398">
      <w:start w:val="1"/>
      <w:numFmt w:val="bullet"/>
      <w:lvlText w:val=""/>
      <w:lvlJc w:val="left"/>
      <w:pPr>
        <w:ind w:left="2520" w:hanging="360"/>
      </w:pPr>
      <w:rPr>
        <w:rFonts w:ascii="Symbol" w:hAnsi="Symbol"/>
      </w:rPr>
    </w:lvl>
    <w:lvl w:ilvl="8" w:tplc="0E82041C">
      <w:start w:val="1"/>
      <w:numFmt w:val="bullet"/>
      <w:lvlText w:val=""/>
      <w:lvlJc w:val="left"/>
      <w:pPr>
        <w:ind w:left="2520" w:hanging="360"/>
      </w:pPr>
      <w:rPr>
        <w:rFonts w:ascii="Symbol" w:hAnsi="Symbol"/>
      </w:rPr>
    </w:lvl>
  </w:abstractNum>
  <w:abstractNum w:abstractNumId="26" w15:restartNumberingAfterBreak="0">
    <w:nsid w:val="53D7173F"/>
    <w:multiLevelType w:val="multilevel"/>
    <w:tmpl w:val="230CE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0C75FD"/>
    <w:multiLevelType w:val="hybridMultilevel"/>
    <w:tmpl w:val="6486FB5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56247342"/>
    <w:multiLevelType w:val="hybridMultilevel"/>
    <w:tmpl w:val="DBAA9026"/>
    <w:lvl w:ilvl="0" w:tplc="85F6A7AA">
      <w:start w:val="1"/>
      <w:numFmt w:val="bullet"/>
      <w:lvlText w:val=""/>
      <w:lvlJc w:val="left"/>
      <w:pPr>
        <w:ind w:left="2520" w:hanging="360"/>
      </w:pPr>
      <w:rPr>
        <w:rFonts w:ascii="Symbol" w:hAnsi="Symbol"/>
      </w:rPr>
    </w:lvl>
    <w:lvl w:ilvl="1" w:tplc="B588C4DA">
      <w:start w:val="1"/>
      <w:numFmt w:val="bullet"/>
      <w:lvlText w:val=""/>
      <w:lvlJc w:val="left"/>
      <w:pPr>
        <w:ind w:left="2520" w:hanging="360"/>
      </w:pPr>
      <w:rPr>
        <w:rFonts w:ascii="Symbol" w:hAnsi="Symbol"/>
      </w:rPr>
    </w:lvl>
    <w:lvl w:ilvl="2" w:tplc="8A345CE8">
      <w:start w:val="1"/>
      <w:numFmt w:val="bullet"/>
      <w:lvlText w:val=""/>
      <w:lvlJc w:val="left"/>
      <w:pPr>
        <w:ind w:left="2520" w:hanging="360"/>
      </w:pPr>
      <w:rPr>
        <w:rFonts w:ascii="Symbol" w:hAnsi="Symbol"/>
      </w:rPr>
    </w:lvl>
    <w:lvl w:ilvl="3" w:tplc="8DF80FA6">
      <w:start w:val="1"/>
      <w:numFmt w:val="bullet"/>
      <w:lvlText w:val=""/>
      <w:lvlJc w:val="left"/>
      <w:pPr>
        <w:ind w:left="2520" w:hanging="360"/>
      </w:pPr>
      <w:rPr>
        <w:rFonts w:ascii="Symbol" w:hAnsi="Symbol"/>
      </w:rPr>
    </w:lvl>
    <w:lvl w:ilvl="4" w:tplc="8F88EEEC">
      <w:start w:val="1"/>
      <w:numFmt w:val="bullet"/>
      <w:lvlText w:val=""/>
      <w:lvlJc w:val="left"/>
      <w:pPr>
        <w:ind w:left="2520" w:hanging="360"/>
      </w:pPr>
      <w:rPr>
        <w:rFonts w:ascii="Symbol" w:hAnsi="Symbol"/>
      </w:rPr>
    </w:lvl>
    <w:lvl w:ilvl="5" w:tplc="8A3A39A4">
      <w:start w:val="1"/>
      <w:numFmt w:val="bullet"/>
      <w:lvlText w:val=""/>
      <w:lvlJc w:val="left"/>
      <w:pPr>
        <w:ind w:left="2520" w:hanging="360"/>
      </w:pPr>
      <w:rPr>
        <w:rFonts w:ascii="Symbol" w:hAnsi="Symbol"/>
      </w:rPr>
    </w:lvl>
    <w:lvl w:ilvl="6" w:tplc="B96CE478">
      <w:start w:val="1"/>
      <w:numFmt w:val="bullet"/>
      <w:lvlText w:val=""/>
      <w:lvlJc w:val="left"/>
      <w:pPr>
        <w:ind w:left="2520" w:hanging="360"/>
      </w:pPr>
      <w:rPr>
        <w:rFonts w:ascii="Symbol" w:hAnsi="Symbol"/>
      </w:rPr>
    </w:lvl>
    <w:lvl w:ilvl="7" w:tplc="7D7809D8">
      <w:start w:val="1"/>
      <w:numFmt w:val="bullet"/>
      <w:lvlText w:val=""/>
      <w:lvlJc w:val="left"/>
      <w:pPr>
        <w:ind w:left="2520" w:hanging="360"/>
      </w:pPr>
      <w:rPr>
        <w:rFonts w:ascii="Symbol" w:hAnsi="Symbol"/>
      </w:rPr>
    </w:lvl>
    <w:lvl w:ilvl="8" w:tplc="269489B6">
      <w:start w:val="1"/>
      <w:numFmt w:val="bullet"/>
      <w:lvlText w:val=""/>
      <w:lvlJc w:val="left"/>
      <w:pPr>
        <w:ind w:left="2520" w:hanging="360"/>
      </w:pPr>
      <w:rPr>
        <w:rFonts w:ascii="Symbol" w:hAnsi="Symbol"/>
      </w:rPr>
    </w:lvl>
  </w:abstractNum>
  <w:abstractNum w:abstractNumId="29" w15:restartNumberingAfterBreak="0">
    <w:nsid w:val="593B65F3"/>
    <w:multiLevelType w:val="multilevel"/>
    <w:tmpl w:val="D8E0C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843187"/>
    <w:multiLevelType w:val="hybridMultilevel"/>
    <w:tmpl w:val="9FFCFFC4"/>
    <w:lvl w:ilvl="0" w:tplc="B5F2888C">
      <w:start w:val="1"/>
      <w:numFmt w:val="bullet"/>
      <w:lvlText w:val=""/>
      <w:lvlJc w:val="left"/>
      <w:pPr>
        <w:ind w:left="720" w:hanging="360"/>
      </w:pPr>
      <w:rPr>
        <w:rFonts w:ascii="Symbol" w:hAnsi="Symbol"/>
      </w:rPr>
    </w:lvl>
    <w:lvl w:ilvl="1" w:tplc="FBB040E2">
      <w:start w:val="1"/>
      <w:numFmt w:val="bullet"/>
      <w:lvlText w:val=""/>
      <w:lvlJc w:val="left"/>
      <w:pPr>
        <w:ind w:left="720" w:hanging="360"/>
      </w:pPr>
      <w:rPr>
        <w:rFonts w:ascii="Symbol" w:hAnsi="Symbol"/>
      </w:rPr>
    </w:lvl>
    <w:lvl w:ilvl="2" w:tplc="A4AE2FC8">
      <w:start w:val="1"/>
      <w:numFmt w:val="bullet"/>
      <w:lvlText w:val=""/>
      <w:lvlJc w:val="left"/>
      <w:pPr>
        <w:ind w:left="720" w:hanging="360"/>
      </w:pPr>
      <w:rPr>
        <w:rFonts w:ascii="Symbol" w:hAnsi="Symbol"/>
      </w:rPr>
    </w:lvl>
    <w:lvl w:ilvl="3" w:tplc="6A68980C">
      <w:start w:val="1"/>
      <w:numFmt w:val="bullet"/>
      <w:lvlText w:val=""/>
      <w:lvlJc w:val="left"/>
      <w:pPr>
        <w:ind w:left="720" w:hanging="360"/>
      </w:pPr>
      <w:rPr>
        <w:rFonts w:ascii="Symbol" w:hAnsi="Symbol"/>
      </w:rPr>
    </w:lvl>
    <w:lvl w:ilvl="4" w:tplc="B47EF814">
      <w:start w:val="1"/>
      <w:numFmt w:val="bullet"/>
      <w:lvlText w:val=""/>
      <w:lvlJc w:val="left"/>
      <w:pPr>
        <w:ind w:left="720" w:hanging="360"/>
      </w:pPr>
      <w:rPr>
        <w:rFonts w:ascii="Symbol" w:hAnsi="Symbol"/>
      </w:rPr>
    </w:lvl>
    <w:lvl w:ilvl="5" w:tplc="C21EA124">
      <w:start w:val="1"/>
      <w:numFmt w:val="bullet"/>
      <w:lvlText w:val=""/>
      <w:lvlJc w:val="left"/>
      <w:pPr>
        <w:ind w:left="720" w:hanging="360"/>
      </w:pPr>
      <w:rPr>
        <w:rFonts w:ascii="Symbol" w:hAnsi="Symbol"/>
      </w:rPr>
    </w:lvl>
    <w:lvl w:ilvl="6" w:tplc="79B8EE0C">
      <w:start w:val="1"/>
      <w:numFmt w:val="bullet"/>
      <w:lvlText w:val=""/>
      <w:lvlJc w:val="left"/>
      <w:pPr>
        <w:ind w:left="720" w:hanging="360"/>
      </w:pPr>
      <w:rPr>
        <w:rFonts w:ascii="Symbol" w:hAnsi="Symbol"/>
      </w:rPr>
    </w:lvl>
    <w:lvl w:ilvl="7" w:tplc="CD2A6DC0">
      <w:start w:val="1"/>
      <w:numFmt w:val="bullet"/>
      <w:lvlText w:val=""/>
      <w:lvlJc w:val="left"/>
      <w:pPr>
        <w:ind w:left="720" w:hanging="360"/>
      </w:pPr>
      <w:rPr>
        <w:rFonts w:ascii="Symbol" w:hAnsi="Symbol"/>
      </w:rPr>
    </w:lvl>
    <w:lvl w:ilvl="8" w:tplc="ED22C1AC">
      <w:start w:val="1"/>
      <w:numFmt w:val="bullet"/>
      <w:lvlText w:val=""/>
      <w:lvlJc w:val="left"/>
      <w:pPr>
        <w:ind w:left="720" w:hanging="360"/>
      </w:pPr>
      <w:rPr>
        <w:rFonts w:ascii="Symbol" w:hAnsi="Symbol"/>
      </w:rPr>
    </w:lvl>
  </w:abstractNum>
  <w:abstractNum w:abstractNumId="31" w15:restartNumberingAfterBreak="0">
    <w:nsid w:val="5AB80CD0"/>
    <w:multiLevelType w:val="multilevel"/>
    <w:tmpl w:val="4ECEB61E"/>
    <w:lvl w:ilvl="0">
      <w:start w:val="1"/>
      <w:numFmt w:val="decimal"/>
      <w:lvlText w:val="%1)"/>
      <w:lvlJc w:val="left"/>
      <w:pPr>
        <w:ind w:left="360" w:hanging="360"/>
      </w:pPr>
      <w:rPr>
        <w:rFonts w:ascii="Arial" w:hAnsi="Arial" w:hint="default"/>
        <w:sz w:val="24"/>
        <w:szCs w:val="24"/>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F6C6D7E"/>
    <w:multiLevelType w:val="hybridMultilevel"/>
    <w:tmpl w:val="7A8E0A0A"/>
    <w:lvl w:ilvl="0" w:tplc="04100001">
      <w:start w:val="1"/>
      <w:numFmt w:val="bullet"/>
      <w:lvlText w:val=""/>
      <w:lvlJc w:val="left"/>
      <w:pPr>
        <w:ind w:left="1070" w:hanging="71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1A8463A"/>
    <w:multiLevelType w:val="hybridMultilevel"/>
    <w:tmpl w:val="AF7EEC8A"/>
    <w:lvl w:ilvl="0" w:tplc="83CC8E12">
      <w:start w:val="1"/>
      <w:numFmt w:val="decimal"/>
      <w:lvlText w:val="%1."/>
      <w:lvlJc w:val="left"/>
      <w:pPr>
        <w:ind w:left="720" w:hanging="360"/>
      </w:pPr>
      <w:rPr>
        <w:rFonts w:hint="default"/>
        <w:b w:val="0"/>
        <w:bCs/>
        <w:i w:val="0"/>
        <w:iCs/>
        <w:color w:val="auto"/>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1D50349"/>
    <w:multiLevelType w:val="hybridMultilevel"/>
    <w:tmpl w:val="7638C818"/>
    <w:lvl w:ilvl="0" w:tplc="83CC8E12">
      <w:start w:val="1"/>
      <w:numFmt w:val="decimal"/>
      <w:lvlText w:val="%1."/>
      <w:lvlJc w:val="left"/>
      <w:pPr>
        <w:ind w:left="720" w:hanging="360"/>
      </w:pPr>
      <w:rPr>
        <w:rFonts w:hint="default"/>
        <w:b w:val="0"/>
        <w:bCs/>
        <w:i w:val="0"/>
        <w:iCs/>
        <w:color w:val="auto"/>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2620B03"/>
    <w:multiLevelType w:val="multilevel"/>
    <w:tmpl w:val="47421856"/>
    <w:lvl w:ilvl="0">
      <w:start w:val="1"/>
      <w:numFmt w:val="decimal"/>
      <w:pStyle w:val="Titolo1"/>
      <w:lvlText w:val="%1."/>
      <w:lvlJc w:val="left"/>
      <w:pPr>
        <w:ind w:left="502" w:hanging="360"/>
      </w:pPr>
      <w:rPr>
        <w:rFonts w:hint="default"/>
        <w:sz w:val="20"/>
        <w:szCs w:val="20"/>
      </w:rPr>
    </w:lvl>
    <w:lvl w:ilvl="1">
      <w:start w:val="1"/>
      <w:numFmt w:val="decimal"/>
      <w:lvlText w:val="%2.1"/>
      <w:lvlJc w:val="left"/>
      <w:pPr>
        <w:ind w:left="862" w:hanging="360"/>
      </w:pPr>
      <w:rPr>
        <w:rFonts w:hint="default"/>
      </w:rPr>
    </w:lvl>
    <w:lvl w:ilvl="2">
      <w:start w:val="1"/>
      <w:numFmt w:val="lowerRoman"/>
      <w:lvlText w:val="%3)"/>
      <w:lvlJc w:val="left"/>
      <w:pPr>
        <w:ind w:left="1222" w:hanging="360"/>
      </w:pPr>
      <w:rPr>
        <w:rFonts w:hint="default"/>
      </w:rPr>
    </w:lvl>
    <w:lvl w:ilvl="3">
      <w:start w:val="1"/>
      <w:numFmt w:val="decimal"/>
      <w:lvlText w:val="(%4)"/>
      <w:lvlJc w:val="left"/>
      <w:pPr>
        <w:ind w:left="1582" w:hanging="360"/>
      </w:pPr>
      <w:rPr>
        <w:rFonts w:hint="default"/>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36" w15:restartNumberingAfterBreak="0">
    <w:nsid w:val="647C3F02"/>
    <w:multiLevelType w:val="multilevel"/>
    <w:tmpl w:val="A948A4BA"/>
    <w:lvl w:ilvl="0">
      <w:start w:val="1"/>
      <w:numFmt w:val="decimal"/>
      <w:lvlText w:val="%1)"/>
      <w:lvlJc w:val="left"/>
      <w:pPr>
        <w:ind w:left="360" w:hanging="360"/>
      </w:pPr>
      <w:rPr>
        <w:rFonts w:ascii="Arial" w:hAnsi="Aria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52B75A7"/>
    <w:multiLevelType w:val="hybridMultilevel"/>
    <w:tmpl w:val="B71C2B86"/>
    <w:lvl w:ilvl="0" w:tplc="251048F6">
      <w:numFmt w:val="bullet"/>
      <w:lvlText w:val="•"/>
      <w:lvlJc w:val="left"/>
      <w:pPr>
        <w:ind w:left="1070" w:hanging="71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D4A732F"/>
    <w:multiLevelType w:val="hybridMultilevel"/>
    <w:tmpl w:val="579E9C34"/>
    <w:lvl w:ilvl="0" w:tplc="0410000F">
      <w:start w:val="1"/>
      <w:numFmt w:val="decimal"/>
      <w:lvlText w:val="%1."/>
      <w:lvlJc w:val="left"/>
      <w:pPr>
        <w:ind w:left="643" w:hanging="360"/>
      </w:p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39" w15:restartNumberingAfterBreak="0">
    <w:nsid w:val="6F1D7155"/>
    <w:multiLevelType w:val="hybridMultilevel"/>
    <w:tmpl w:val="563A71A2"/>
    <w:lvl w:ilvl="0" w:tplc="C038AE40">
      <w:numFmt w:val="bullet"/>
      <w:lvlText w:val="•"/>
      <w:lvlJc w:val="left"/>
      <w:pPr>
        <w:ind w:left="1070" w:hanging="71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06512FF"/>
    <w:multiLevelType w:val="hybridMultilevel"/>
    <w:tmpl w:val="B00C6446"/>
    <w:lvl w:ilvl="0" w:tplc="78CA4C42">
      <w:start w:val="1"/>
      <w:numFmt w:val="decimal"/>
      <w:pStyle w:val="TITOLO31"/>
      <w:lvlText w:val="3.%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1" w15:restartNumberingAfterBreak="0">
    <w:nsid w:val="75DA08FD"/>
    <w:multiLevelType w:val="multilevel"/>
    <w:tmpl w:val="5744271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9CE2B10"/>
    <w:multiLevelType w:val="hybridMultilevel"/>
    <w:tmpl w:val="8E0E3C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FB234E0"/>
    <w:multiLevelType w:val="hybridMultilevel"/>
    <w:tmpl w:val="87FE8C96"/>
    <w:lvl w:ilvl="0" w:tplc="251048F6">
      <w:numFmt w:val="bullet"/>
      <w:lvlText w:val="•"/>
      <w:lvlJc w:val="left"/>
      <w:pPr>
        <w:ind w:left="1070" w:hanging="71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62014930">
    <w:abstractNumId w:val="11"/>
  </w:num>
  <w:num w:numId="2" w16cid:durableId="1370062012">
    <w:abstractNumId w:val="0"/>
  </w:num>
  <w:num w:numId="3" w16cid:durableId="1835608551">
    <w:abstractNumId w:val="22"/>
  </w:num>
  <w:num w:numId="4" w16cid:durableId="1366170827">
    <w:abstractNumId w:val="23"/>
  </w:num>
  <w:num w:numId="5" w16cid:durableId="1271625921">
    <w:abstractNumId w:val="28"/>
  </w:num>
  <w:num w:numId="6" w16cid:durableId="33190596">
    <w:abstractNumId w:val="25"/>
  </w:num>
  <w:num w:numId="7" w16cid:durableId="1639527730">
    <w:abstractNumId w:val="2"/>
  </w:num>
  <w:num w:numId="8" w16cid:durableId="255331099">
    <w:abstractNumId w:val="21"/>
  </w:num>
  <w:num w:numId="9" w16cid:durableId="1065184609">
    <w:abstractNumId w:val="39"/>
  </w:num>
  <w:num w:numId="10" w16cid:durableId="590553164">
    <w:abstractNumId w:val="12"/>
  </w:num>
  <w:num w:numId="11" w16cid:durableId="1203640460">
    <w:abstractNumId w:val="42"/>
  </w:num>
  <w:num w:numId="12" w16cid:durableId="986084113">
    <w:abstractNumId w:val="14"/>
  </w:num>
  <w:num w:numId="13" w16cid:durableId="1951937057">
    <w:abstractNumId w:val="24"/>
  </w:num>
  <w:num w:numId="14" w16cid:durableId="872040932">
    <w:abstractNumId w:val="38"/>
  </w:num>
  <w:num w:numId="15" w16cid:durableId="723798437">
    <w:abstractNumId w:val="43"/>
  </w:num>
  <w:num w:numId="16" w16cid:durableId="1793016401">
    <w:abstractNumId w:val="37"/>
  </w:num>
  <w:num w:numId="17" w16cid:durableId="1879706392">
    <w:abstractNumId w:val="17"/>
  </w:num>
  <w:num w:numId="18" w16cid:durableId="495270658">
    <w:abstractNumId w:val="4"/>
  </w:num>
  <w:num w:numId="19" w16cid:durableId="1102336626">
    <w:abstractNumId w:val="13"/>
  </w:num>
  <w:num w:numId="20" w16cid:durableId="311371803">
    <w:abstractNumId w:val="26"/>
  </w:num>
  <w:num w:numId="21" w16cid:durableId="86774880">
    <w:abstractNumId w:val="20"/>
  </w:num>
  <w:num w:numId="22" w16cid:durableId="2135561929">
    <w:abstractNumId w:val="36"/>
  </w:num>
  <w:num w:numId="23" w16cid:durableId="1323388865">
    <w:abstractNumId w:val="35"/>
  </w:num>
  <w:num w:numId="24" w16cid:durableId="1288273589">
    <w:abstractNumId w:val="19"/>
  </w:num>
  <w:num w:numId="25" w16cid:durableId="2044403548">
    <w:abstractNumId w:val="35"/>
  </w:num>
  <w:num w:numId="26" w16cid:durableId="1117795253">
    <w:abstractNumId w:val="31"/>
  </w:num>
  <w:num w:numId="27" w16cid:durableId="645403024">
    <w:abstractNumId w:val="3"/>
  </w:num>
  <w:num w:numId="28" w16cid:durableId="1174416723">
    <w:abstractNumId w:val="9"/>
  </w:num>
  <w:num w:numId="29" w16cid:durableId="1358191825">
    <w:abstractNumId w:val="9"/>
  </w:num>
  <w:num w:numId="30" w16cid:durableId="2027514814">
    <w:abstractNumId w:val="9"/>
  </w:num>
  <w:num w:numId="31" w16cid:durableId="328169860">
    <w:abstractNumId w:val="0"/>
  </w:num>
  <w:num w:numId="32" w16cid:durableId="833253772">
    <w:abstractNumId w:val="30"/>
  </w:num>
  <w:num w:numId="33" w16cid:durableId="743331465">
    <w:abstractNumId w:val="9"/>
    <w:lvlOverride w:ilvl="0">
      <w:startOverride w:val="1"/>
    </w:lvlOverride>
  </w:num>
  <w:num w:numId="34" w16cid:durableId="1683584468">
    <w:abstractNumId w:val="41"/>
  </w:num>
  <w:num w:numId="35" w16cid:durableId="1843928399">
    <w:abstractNumId w:val="0"/>
  </w:num>
  <w:num w:numId="36" w16cid:durableId="656421426">
    <w:abstractNumId w:val="9"/>
    <w:lvlOverride w:ilvl="0">
      <w:startOverride w:val="1"/>
    </w:lvlOverride>
  </w:num>
  <w:num w:numId="37" w16cid:durableId="598367598">
    <w:abstractNumId w:val="9"/>
  </w:num>
  <w:num w:numId="38" w16cid:durableId="613753254">
    <w:abstractNumId w:val="35"/>
  </w:num>
  <w:num w:numId="39" w16cid:durableId="231357917">
    <w:abstractNumId w:val="9"/>
  </w:num>
  <w:num w:numId="40" w16cid:durableId="809829951">
    <w:abstractNumId w:val="35"/>
  </w:num>
  <w:num w:numId="41" w16cid:durableId="1577520525">
    <w:abstractNumId w:val="9"/>
    <w:lvlOverride w:ilvl="0">
      <w:startOverride w:val="3"/>
    </w:lvlOverride>
  </w:num>
  <w:num w:numId="42" w16cid:durableId="1518497232">
    <w:abstractNumId w:val="41"/>
    <w:lvlOverride w:ilvl="0">
      <w:startOverride w:val="2"/>
    </w:lvlOverride>
    <w:lvlOverride w:ilvl="1">
      <w:startOverride w:val="1"/>
    </w:lvlOverride>
  </w:num>
  <w:num w:numId="43" w16cid:durableId="695349502">
    <w:abstractNumId w:val="8"/>
  </w:num>
  <w:num w:numId="44" w16cid:durableId="1043674692">
    <w:abstractNumId w:val="41"/>
    <w:lvlOverride w:ilvl="0">
      <w:startOverride w:val="3"/>
    </w:lvlOverride>
    <w:lvlOverride w:ilvl="1">
      <w:startOverride w:val="1"/>
    </w:lvlOverride>
  </w:num>
  <w:num w:numId="45" w16cid:durableId="380789030">
    <w:abstractNumId w:val="41"/>
    <w:lvlOverride w:ilvl="0">
      <w:startOverride w:val="3"/>
    </w:lvlOverride>
    <w:lvlOverride w:ilvl="1">
      <w:startOverride w:val="1"/>
    </w:lvlOverride>
  </w:num>
  <w:num w:numId="46" w16cid:durableId="615136015">
    <w:abstractNumId w:val="41"/>
  </w:num>
  <w:num w:numId="47" w16cid:durableId="1925604658">
    <w:abstractNumId w:val="5"/>
  </w:num>
  <w:num w:numId="48" w16cid:durableId="431586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73524465">
    <w:abstractNumId w:val="8"/>
    <w:lvlOverride w:ilvl="0">
      <w:startOverride w:val="2"/>
    </w:lvlOverride>
    <w:lvlOverride w:ilvl="1">
      <w:startOverride w:val="2"/>
    </w:lvlOverride>
  </w:num>
  <w:num w:numId="50" w16cid:durableId="1969585897">
    <w:abstractNumId w:val="8"/>
    <w:lvlOverride w:ilvl="0">
      <w:startOverride w:val="2"/>
    </w:lvlOverride>
    <w:lvlOverride w:ilvl="1">
      <w:startOverride w:val="1"/>
    </w:lvlOverride>
  </w:num>
  <w:num w:numId="51" w16cid:durableId="433674643">
    <w:abstractNumId w:val="18"/>
  </w:num>
  <w:num w:numId="52" w16cid:durableId="2072192303">
    <w:abstractNumId w:val="18"/>
    <w:lvlOverride w:ilvl="0">
      <w:startOverride w:val="2"/>
    </w:lvlOverride>
    <w:lvlOverride w:ilvl="1">
      <w:startOverride w:val="1"/>
    </w:lvlOverride>
  </w:num>
  <w:num w:numId="53" w16cid:durableId="1291009529">
    <w:abstractNumId w:val="15"/>
  </w:num>
  <w:num w:numId="54" w16cid:durableId="546648440">
    <w:abstractNumId w:val="1"/>
  </w:num>
  <w:num w:numId="55" w16cid:durableId="509489524">
    <w:abstractNumId w:val="1"/>
  </w:num>
  <w:num w:numId="56" w16cid:durableId="1074355555">
    <w:abstractNumId w:val="1"/>
  </w:num>
  <w:num w:numId="57" w16cid:durableId="755396084">
    <w:abstractNumId w:val="40"/>
  </w:num>
  <w:num w:numId="58" w16cid:durableId="314114462">
    <w:abstractNumId w:val="5"/>
  </w:num>
  <w:num w:numId="59" w16cid:durableId="1461873195">
    <w:abstractNumId w:val="16"/>
  </w:num>
  <w:num w:numId="60" w16cid:durableId="1508061595">
    <w:abstractNumId w:val="16"/>
  </w:num>
  <w:num w:numId="61" w16cid:durableId="1537499846">
    <w:abstractNumId w:val="40"/>
  </w:num>
  <w:num w:numId="62" w16cid:durableId="522328126">
    <w:abstractNumId w:val="40"/>
  </w:num>
  <w:num w:numId="63" w16cid:durableId="784269947">
    <w:abstractNumId w:val="40"/>
  </w:num>
  <w:num w:numId="64" w16cid:durableId="277222285">
    <w:abstractNumId w:val="35"/>
  </w:num>
  <w:num w:numId="65" w16cid:durableId="986669257">
    <w:abstractNumId w:val="35"/>
  </w:num>
  <w:num w:numId="66" w16cid:durableId="4243465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74629056">
    <w:abstractNumId w:val="6"/>
  </w:num>
  <w:num w:numId="68" w16cid:durableId="1207260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9006106">
    <w:abstractNumId w:val="0"/>
  </w:num>
  <w:num w:numId="70" w16cid:durableId="1645428366">
    <w:abstractNumId w:val="0"/>
  </w:num>
  <w:num w:numId="71" w16cid:durableId="738598556">
    <w:abstractNumId w:val="10"/>
  </w:num>
  <w:num w:numId="72" w16cid:durableId="7210564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31175800">
    <w:abstractNumId w:val="35"/>
  </w:num>
  <w:num w:numId="74" w16cid:durableId="1716395457">
    <w:abstractNumId w:val="40"/>
    <w:lvlOverride w:ilvl="0">
      <w:startOverride w:val="1"/>
    </w:lvlOverride>
  </w:num>
  <w:num w:numId="75" w16cid:durableId="1221092787">
    <w:abstractNumId w:val="40"/>
  </w:num>
  <w:num w:numId="76" w16cid:durableId="1983801632">
    <w:abstractNumId w:val="0"/>
  </w:num>
  <w:num w:numId="77" w16cid:durableId="1609921478">
    <w:abstractNumId w:val="27"/>
  </w:num>
  <w:num w:numId="78" w16cid:durableId="1405563652">
    <w:abstractNumId w:val="29"/>
  </w:num>
  <w:num w:numId="79" w16cid:durableId="20725320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3456064">
    <w:abstractNumId w:val="40"/>
  </w:num>
  <w:num w:numId="81" w16cid:durableId="792017074">
    <w:abstractNumId w:val="0"/>
  </w:num>
  <w:num w:numId="82" w16cid:durableId="1863274663">
    <w:abstractNumId w:val="40"/>
    <w:lvlOverride w:ilvl="0">
      <w:startOverride w:val="1"/>
    </w:lvlOverride>
  </w:num>
  <w:num w:numId="83" w16cid:durableId="903444651">
    <w:abstractNumId w:val="40"/>
  </w:num>
  <w:num w:numId="84" w16cid:durableId="739062060">
    <w:abstractNumId w:val="40"/>
  </w:num>
  <w:num w:numId="85" w16cid:durableId="1101142322">
    <w:abstractNumId w:val="32"/>
  </w:num>
  <w:num w:numId="86" w16cid:durableId="1246718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59794886">
    <w:abstractNumId w:val="40"/>
  </w:num>
  <w:num w:numId="88" w16cid:durableId="1463500720">
    <w:abstractNumId w:val="40"/>
    <w:lvlOverride w:ilvl="0">
      <w:startOverride w:val="1"/>
    </w:lvlOverride>
  </w:num>
  <w:num w:numId="89" w16cid:durableId="564486571">
    <w:abstractNumId w:val="40"/>
    <w:lvlOverride w:ilvl="0">
      <w:startOverride w:val="1"/>
    </w:lvlOverride>
  </w:num>
  <w:num w:numId="90" w16cid:durableId="1633830847">
    <w:abstractNumId w:val="40"/>
  </w:num>
  <w:num w:numId="91" w16cid:durableId="678310311">
    <w:abstractNumId w:val="40"/>
  </w:num>
  <w:num w:numId="92" w16cid:durableId="20734559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85438461">
    <w:abstractNumId w:val="40"/>
  </w:num>
  <w:num w:numId="94" w16cid:durableId="843325400">
    <w:abstractNumId w:val="40"/>
    <w:lvlOverride w:ilvl="0">
      <w:startOverride w:val="1"/>
    </w:lvlOverride>
  </w:num>
  <w:num w:numId="95" w16cid:durableId="658727848">
    <w:abstractNumId w:val="33"/>
  </w:num>
  <w:num w:numId="96" w16cid:durableId="1304968922">
    <w:abstractNumId w:val="3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CC4"/>
    <w:rsid w:val="000073DA"/>
    <w:rsid w:val="000119B9"/>
    <w:rsid w:val="00013AAF"/>
    <w:rsid w:val="00013BB8"/>
    <w:rsid w:val="00013BDA"/>
    <w:rsid w:val="0002559F"/>
    <w:rsid w:val="00027A14"/>
    <w:rsid w:val="000356E5"/>
    <w:rsid w:val="00040385"/>
    <w:rsid w:val="000427D5"/>
    <w:rsid w:val="00042FC9"/>
    <w:rsid w:val="00045CCD"/>
    <w:rsid w:val="00046A98"/>
    <w:rsid w:val="00050C4C"/>
    <w:rsid w:val="0005201D"/>
    <w:rsid w:val="00052887"/>
    <w:rsid w:val="00052F50"/>
    <w:rsid w:val="000623AD"/>
    <w:rsid w:val="00075B2E"/>
    <w:rsid w:val="00084D90"/>
    <w:rsid w:val="00091CA9"/>
    <w:rsid w:val="000966FF"/>
    <w:rsid w:val="000A3C83"/>
    <w:rsid w:val="000C2AF4"/>
    <w:rsid w:val="000C30ED"/>
    <w:rsid w:val="000C31E3"/>
    <w:rsid w:val="000D3AD8"/>
    <w:rsid w:val="000D642B"/>
    <w:rsid w:val="000E191D"/>
    <w:rsid w:val="000F4F98"/>
    <w:rsid w:val="000F5DB8"/>
    <w:rsid w:val="0010499F"/>
    <w:rsid w:val="00104EC6"/>
    <w:rsid w:val="00105479"/>
    <w:rsid w:val="00106ACC"/>
    <w:rsid w:val="00106BE4"/>
    <w:rsid w:val="00110939"/>
    <w:rsid w:val="00110D1C"/>
    <w:rsid w:val="00111658"/>
    <w:rsid w:val="00114A03"/>
    <w:rsid w:val="00120F08"/>
    <w:rsid w:val="001255A9"/>
    <w:rsid w:val="0012714E"/>
    <w:rsid w:val="00131C90"/>
    <w:rsid w:val="001325E2"/>
    <w:rsid w:val="00134BD1"/>
    <w:rsid w:val="00143679"/>
    <w:rsid w:val="00147DA6"/>
    <w:rsid w:val="001509F0"/>
    <w:rsid w:val="001522E2"/>
    <w:rsid w:val="001530B3"/>
    <w:rsid w:val="00167A8E"/>
    <w:rsid w:val="0017038C"/>
    <w:rsid w:val="00171E5B"/>
    <w:rsid w:val="00174F31"/>
    <w:rsid w:val="0017565C"/>
    <w:rsid w:val="00183D11"/>
    <w:rsid w:val="0018501C"/>
    <w:rsid w:val="00191BFB"/>
    <w:rsid w:val="00191D9B"/>
    <w:rsid w:val="001A0F4C"/>
    <w:rsid w:val="001A1041"/>
    <w:rsid w:val="001A2A70"/>
    <w:rsid w:val="001B68D2"/>
    <w:rsid w:val="001C6804"/>
    <w:rsid w:val="001C72EE"/>
    <w:rsid w:val="001E1279"/>
    <w:rsid w:val="001E24BF"/>
    <w:rsid w:val="002019C2"/>
    <w:rsid w:val="00215DC4"/>
    <w:rsid w:val="002201C3"/>
    <w:rsid w:val="00230552"/>
    <w:rsid w:val="00231625"/>
    <w:rsid w:val="00234926"/>
    <w:rsid w:val="00250B23"/>
    <w:rsid w:val="0025144A"/>
    <w:rsid w:val="00251F3C"/>
    <w:rsid w:val="00260BC5"/>
    <w:rsid w:val="00261B8F"/>
    <w:rsid w:val="00262595"/>
    <w:rsid w:val="00263859"/>
    <w:rsid w:val="00270D6D"/>
    <w:rsid w:val="00271C67"/>
    <w:rsid w:val="00273C00"/>
    <w:rsid w:val="00277CF0"/>
    <w:rsid w:val="0028069A"/>
    <w:rsid w:val="00282E45"/>
    <w:rsid w:val="00283B6D"/>
    <w:rsid w:val="0028417B"/>
    <w:rsid w:val="00291D88"/>
    <w:rsid w:val="002A0B07"/>
    <w:rsid w:val="002A600A"/>
    <w:rsid w:val="002A68B3"/>
    <w:rsid w:val="002B20AE"/>
    <w:rsid w:val="002B3E13"/>
    <w:rsid w:val="002C0F5A"/>
    <w:rsid w:val="002C62BB"/>
    <w:rsid w:val="002D3A5C"/>
    <w:rsid w:val="002E2B84"/>
    <w:rsid w:val="002F15ED"/>
    <w:rsid w:val="00314B6F"/>
    <w:rsid w:val="00317143"/>
    <w:rsid w:val="003255E7"/>
    <w:rsid w:val="0033263B"/>
    <w:rsid w:val="00333556"/>
    <w:rsid w:val="00343B4C"/>
    <w:rsid w:val="0035478B"/>
    <w:rsid w:val="0035540C"/>
    <w:rsid w:val="003571E8"/>
    <w:rsid w:val="00385371"/>
    <w:rsid w:val="00392335"/>
    <w:rsid w:val="003A21BB"/>
    <w:rsid w:val="003A5AE6"/>
    <w:rsid w:val="003A5B9F"/>
    <w:rsid w:val="003A75A4"/>
    <w:rsid w:val="003C0740"/>
    <w:rsid w:val="003C2A32"/>
    <w:rsid w:val="003C4E6E"/>
    <w:rsid w:val="003C6FDD"/>
    <w:rsid w:val="003C7C0B"/>
    <w:rsid w:val="003D12C6"/>
    <w:rsid w:val="003D197A"/>
    <w:rsid w:val="003E4EFD"/>
    <w:rsid w:val="003E50C2"/>
    <w:rsid w:val="003E76BB"/>
    <w:rsid w:val="003F6AE4"/>
    <w:rsid w:val="00401F49"/>
    <w:rsid w:val="004036DF"/>
    <w:rsid w:val="00406ADE"/>
    <w:rsid w:val="0042385B"/>
    <w:rsid w:val="0042512D"/>
    <w:rsid w:val="004256FD"/>
    <w:rsid w:val="00425DD9"/>
    <w:rsid w:val="00427F77"/>
    <w:rsid w:val="00433769"/>
    <w:rsid w:val="00434EE2"/>
    <w:rsid w:val="00436934"/>
    <w:rsid w:val="004511A1"/>
    <w:rsid w:val="00453C62"/>
    <w:rsid w:val="00455DA0"/>
    <w:rsid w:val="004611A1"/>
    <w:rsid w:val="004633A3"/>
    <w:rsid w:val="004659C4"/>
    <w:rsid w:val="0047695C"/>
    <w:rsid w:val="004773EF"/>
    <w:rsid w:val="00487280"/>
    <w:rsid w:val="004921E4"/>
    <w:rsid w:val="00492B86"/>
    <w:rsid w:val="00492DF1"/>
    <w:rsid w:val="004A3DA0"/>
    <w:rsid w:val="004A4D6E"/>
    <w:rsid w:val="004B5D3E"/>
    <w:rsid w:val="004C2A25"/>
    <w:rsid w:val="004C2AE9"/>
    <w:rsid w:val="004C7109"/>
    <w:rsid w:val="004D05C0"/>
    <w:rsid w:val="004D7307"/>
    <w:rsid w:val="004E0D38"/>
    <w:rsid w:val="004E39FE"/>
    <w:rsid w:val="004F30C8"/>
    <w:rsid w:val="004F3B1A"/>
    <w:rsid w:val="004F4857"/>
    <w:rsid w:val="00502C2D"/>
    <w:rsid w:val="00505ACD"/>
    <w:rsid w:val="00507F59"/>
    <w:rsid w:val="00510B45"/>
    <w:rsid w:val="0051127A"/>
    <w:rsid w:val="0051184A"/>
    <w:rsid w:val="00525211"/>
    <w:rsid w:val="00526286"/>
    <w:rsid w:val="00537541"/>
    <w:rsid w:val="00557223"/>
    <w:rsid w:val="005601BD"/>
    <w:rsid w:val="005618F5"/>
    <w:rsid w:val="00561A71"/>
    <w:rsid w:val="00562004"/>
    <w:rsid w:val="00575834"/>
    <w:rsid w:val="0057777B"/>
    <w:rsid w:val="00580E32"/>
    <w:rsid w:val="00581D8E"/>
    <w:rsid w:val="00582DD6"/>
    <w:rsid w:val="00591493"/>
    <w:rsid w:val="005A3412"/>
    <w:rsid w:val="005B18E0"/>
    <w:rsid w:val="005B6FC4"/>
    <w:rsid w:val="005B7A3B"/>
    <w:rsid w:val="005C0BF2"/>
    <w:rsid w:val="005D2CE7"/>
    <w:rsid w:val="005E11CB"/>
    <w:rsid w:val="005F789B"/>
    <w:rsid w:val="0060485C"/>
    <w:rsid w:val="006076E9"/>
    <w:rsid w:val="0061501E"/>
    <w:rsid w:val="00626E61"/>
    <w:rsid w:val="00636373"/>
    <w:rsid w:val="00637C96"/>
    <w:rsid w:val="00644264"/>
    <w:rsid w:val="00644E47"/>
    <w:rsid w:val="00647CD1"/>
    <w:rsid w:val="00650830"/>
    <w:rsid w:val="00653DB0"/>
    <w:rsid w:val="00662A06"/>
    <w:rsid w:val="00675411"/>
    <w:rsid w:val="00677D1D"/>
    <w:rsid w:val="006852AB"/>
    <w:rsid w:val="00685501"/>
    <w:rsid w:val="00686777"/>
    <w:rsid w:val="00694CC4"/>
    <w:rsid w:val="006978DA"/>
    <w:rsid w:val="006A3A00"/>
    <w:rsid w:val="006B3E3F"/>
    <w:rsid w:val="006C1C23"/>
    <w:rsid w:val="006C550F"/>
    <w:rsid w:val="006D1CC2"/>
    <w:rsid w:val="006D4A21"/>
    <w:rsid w:val="006E015C"/>
    <w:rsid w:val="006E1D6B"/>
    <w:rsid w:val="006E270D"/>
    <w:rsid w:val="00701C58"/>
    <w:rsid w:val="007027A7"/>
    <w:rsid w:val="00703B36"/>
    <w:rsid w:val="007106E7"/>
    <w:rsid w:val="0071281B"/>
    <w:rsid w:val="0071701E"/>
    <w:rsid w:val="00717FBB"/>
    <w:rsid w:val="00721554"/>
    <w:rsid w:val="00723B69"/>
    <w:rsid w:val="007360B9"/>
    <w:rsid w:val="007365C9"/>
    <w:rsid w:val="00741E90"/>
    <w:rsid w:val="007436B9"/>
    <w:rsid w:val="00744A3B"/>
    <w:rsid w:val="007452A2"/>
    <w:rsid w:val="0074757F"/>
    <w:rsid w:val="00750C3E"/>
    <w:rsid w:val="0075779D"/>
    <w:rsid w:val="00766892"/>
    <w:rsid w:val="00767D60"/>
    <w:rsid w:val="00772F7C"/>
    <w:rsid w:val="0077325A"/>
    <w:rsid w:val="00782071"/>
    <w:rsid w:val="00784B40"/>
    <w:rsid w:val="00791B4C"/>
    <w:rsid w:val="007962D6"/>
    <w:rsid w:val="007973B1"/>
    <w:rsid w:val="007A53D3"/>
    <w:rsid w:val="007B49DA"/>
    <w:rsid w:val="007C5571"/>
    <w:rsid w:val="007C6C92"/>
    <w:rsid w:val="007C7D76"/>
    <w:rsid w:val="007D36DC"/>
    <w:rsid w:val="007D3930"/>
    <w:rsid w:val="007D5C46"/>
    <w:rsid w:val="007D5DC6"/>
    <w:rsid w:val="007D7DA6"/>
    <w:rsid w:val="007E0047"/>
    <w:rsid w:val="007E425D"/>
    <w:rsid w:val="007F2F5C"/>
    <w:rsid w:val="007F6EF5"/>
    <w:rsid w:val="00802D05"/>
    <w:rsid w:val="0081150E"/>
    <w:rsid w:val="00822391"/>
    <w:rsid w:val="00826EC1"/>
    <w:rsid w:val="00827B7D"/>
    <w:rsid w:val="008351F0"/>
    <w:rsid w:val="00843164"/>
    <w:rsid w:val="00843FB7"/>
    <w:rsid w:val="008505E2"/>
    <w:rsid w:val="008571C7"/>
    <w:rsid w:val="00861B0F"/>
    <w:rsid w:val="00864899"/>
    <w:rsid w:val="00867F1B"/>
    <w:rsid w:val="0087083A"/>
    <w:rsid w:val="00873DB3"/>
    <w:rsid w:val="00876CB6"/>
    <w:rsid w:val="00883304"/>
    <w:rsid w:val="00890A97"/>
    <w:rsid w:val="00895176"/>
    <w:rsid w:val="00895379"/>
    <w:rsid w:val="008A25DC"/>
    <w:rsid w:val="008A3DF7"/>
    <w:rsid w:val="008A7CB5"/>
    <w:rsid w:val="008B3470"/>
    <w:rsid w:val="008C050E"/>
    <w:rsid w:val="008C0FEC"/>
    <w:rsid w:val="008C189D"/>
    <w:rsid w:val="008C50CA"/>
    <w:rsid w:val="008E3FB7"/>
    <w:rsid w:val="008F0D19"/>
    <w:rsid w:val="008F2A8E"/>
    <w:rsid w:val="008F645B"/>
    <w:rsid w:val="009009F2"/>
    <w:rsid w:val="009029FE"/>
    <w:rsid w:val="00915C08"/>
    <w:rsid w:val="00920856"/>
    <w:rsid w:val="00921F8A"/>
    <w:rsid w:val="009316C0"/>
    <w:rsid w:val="00940233"/>
    <w:rsid w:val="00940500"/>
    <w:rsid w:val="009419FF"/>
    <w:rsid w:val="00942249"/>
    <w:rsid w:val="00942C1F"/>
    <w:rsid w:val="00942F6F"/>
    <w:rsid w:val="0094670D"/>
    <w:rsid w:val="00952DF0"/>
    <w:rsid w:val="00953E90"/>
    <w:rsid w:val="0096330C"/>
    <w:rsid w:val="009718D9"/>
    <w:rsid w:val="009719BB"/>
    <w:rsid w:val="00975BE7"/>
    <w:rsid w:val="00977309"/>
    <w:rsid w:val="009810B8"/>
    <w:rsid w:val="00982127"/>
    <w:rsid w:val="009913FC"/>
    <w:rsid w:val="009950EF"/>
    <w:rsid w:val="00997070"/>
    <w:rsid w:val="009B1ECD"/>
    <w:rsid w:val="009B6902"/>
    <w:rsid w:val="009B6D84"/>
    <w:rsid w:val="009C2709"/>
    <w:rsid w:val="009C4250"/>
    <w:rsid w:val="009D26FD"/>
    <w:rsid w:val="009D39CE"/>
    <w:rsid w:val="009D42B2"/>
    <w:rsid w:val="009D6F23"/>
    <w:rsid w:val="009E0FBB"/>
    <w:rsid w:val="009F5BEC"/>
    <w:rsid w:val="00A00671"/>
    <w:rsid w:val="00A01B29"/>
    <w:rsid w:val="00A025AB"/>
    <w:rsid w:val="00A02FE1"/>
    <w:rsid w:val="00A10E47"/>
    <w:rsid w:val="00A15184"/>
    <w:rsid w:val="00A2623B"/>
    <w:rsid w:val="00A534F8"/>
    <w:rsid w:val="00A728DC"/>
    <w:rsid w:val="00A77084"/>
    <w:rsid w:val="00A846CE"/>
    <w:rsid w:val="00A92678"/>
    <w:rsid w:val="00A96900"/>
    <w:rsid w:val="00A9777F"/>
    <w:rsid w:val="00AA0DED"/>
    <w:rsid w:val="00AA405D"/>
    <w:rsid w:val="00AB76A7"/>
    <w:rsid w:val="00AC0787"/>
    <w:rsid w:val="00AC6721"/>
    <w:rsid w:val="00AC6FC7"/>
    <w:rsid w:val="00AD1371"/>
    <w:rsid w:val="00AD148D"/>
    <w:rsid w:val="00AE1782"/>
    <w:rsid w:val="00AE62FA"/>
    <w:rsid w:val="00AE6E5B"/>
    <w:rsid w:val="00AE6FBE"/>
    <w:rsid w:val="00AF1FA4"/>
    <w:rsid w:val="00AF57FF"/>
    <w:rsid w:val="00B0084A"/>
    <w:rsid w:val="00B07B3D"/>
    <w:rsid w:val="00B12337"/>
    <w:rsid w:val="00B1655C"/>
    <w:rsid w:val="00B21EFE"/>
    <w:rsid w:val="00B25BA0"/>
    <w:rsid w:val="00B52053"/>
    <w:rsid w:val="00B55976"/>
    <w:rsid w:val="00B561DC"/>
    <w:rsid w:val="00B60DA1"/>
    <w:rsid w:val="00B67C90"/>
    <w:rsid w:val="00B776BD"/>
    <w:rsid w:val="00B77EDA"/>
    <w:rsid w:val="00B871CE"/>
    <w:rsid w:val="00B97A61"/>
    <w:rsid w:val="00BA345D"/>
    <w:rsid w:val="00BA757A"/>
    <w:rsid w:val="00BB089F"/>
    <w:rsid w:val="00BC2249"/>
    <w:rsid w:val="00BD20B2"/>
    <w:rsid w:val="00BD3E82"/>
    <w:rsid w:val="00BD48AD"/>
    <w:rsid w:val="00BD48B8"/>
    <w:rsid w:val="00BD68A6"/>
    <w:rsid w:val="00BD7478"/>
    <w:rsid w:val="00BE3125"/>
    <w:rsid w:val="00BE6FCE"/>
    <w:rsid w:val="00BF51A5"/>
    <w:rsid w:val="00BF522E"/>
    <w:rsid w:val="00C03076"/>
    <w:rsid w:val="00C0645F"/>
    <w:rsid w:val="00C129A2"/>
    <w:rsid w:val="00C139F2"/>
    <w:rsid w:val="00C15593"/>
    <w:rsid w:val="00C17460"/>
    <w:rsid w:val="00C2463E"/>
    <w:rsid w:val="00C316D6"/>
    <w:rsid w:val="00C473C1"/>
    <w:rsid w:val="00C54513"/>
    <w:rsid w:val="00C54D3F"/>
    <w:rsid w:val="00C6398C"/>
    <w:rsid w:val="00C652BA"/>
    <w:rsid w:val="00C70B25"/>
    <w:rsid w:val="00C7541E"/>
    <w:rsid w:val="00C9010B"/>
    <w:rsid w:val="00CB1D4B"/>
    <w:rsid w:val="00CB3CAD"/>
    <w:rsid w:val="00CC1274"/>
    <w:rsid w:val="00CC2C4B"/>
    <w:rsid w:val="00CC57CF"/>
    <w:rsid w:val="00CD4FAE"/>
    <w:rsid w:val="00CD77B4"/>
    <w:rsid w:val="00CE3F7C"/>
    <w:rsid w:val="00CF572D"/>
    <w:rsid w:val="00CF664A"/>
    <w:rsid w:val="00CF6BA6"/>
    <w:rsid w:val="00CF7AE6"/>
    <w:rsid w:val="00D003E8"/>
    <w:rsid w:val="00D018FA"/>
    <w:rsid w:val="00D1025F"/>
    <w:rsid w:val="00D126D1"/>
    <w:rsid w:val="00D170B4"/>
    <w:rsid w:val="00D20C3D"/>
    <w:rsid w:val="00D35172"/>
    <w:rsid w:val="00D47538"/>
    <w:rsid w:val="00D553EF"/>
    <w:rsid w:val="00D559CF"/>
    <w:rsid w:val="00D62FDC"/>
    <w:rsid w:val="00D659C1"/>
    <w:rsid w:val="00D6713B"/>
    <w:rsid w:val="00D67945"/>
    <w:rsid w:val="00D707D7"/>
    <w:rsid w:val="00D713C4"/>
    <w:rsid w:val="00D7343F"/>
    <w:rsid w:val="00D734A5"/>
    <w:rsid w:val="00D772BB"/>
    <w:rsid w:val="00D81A99"/>
    <w:rsid w:val="00D8668A"/>
    <w:rsid w:val="00D90D1C"/>
    <w:rsid w:val="00D97520"/>
    <w:rsid w:val="00DA30C2"/>
    <w:rsid w:val="00DA5DBF"/>
    <w:rsid w:val="00DB2A84"/>
    <w:rsid w:val="00DB775C"/>
    <w:rsid w:val="00DC1B5E"/>
    <w:rsid w:val="00DD1ECB"/>
    <w:rsid w:val="00DE1C21"/>
    <w:rsid w:val="00DE4245"/>
    <w:rsid w:val="00DE50D3"/>
    <w:rsid w:val="00DF280B"/>
    <w:rsid w:val="00DF39B0"/>
    <w:rsid w:val="00DF462E"/>
    <w:rsid w:val="00DF6889"/>
    <w:rsid w:val="00E03F3B"/>
    <w:rsid w:val="00E0505F"/>
    <w:rsid w:val="00E05B55"/>
    <w:rsid w:val="00E0691F"/>
    <w:rsid w:val="00E117F3"/>
    <w:rsid w:val="00E12A0B"/>
    <w:rsid w:val="00E20A96"/>
    <w:rsid w:val="00E22E66"/>
    <w:rsid w:val="00E24F66"/>
    <w:rsid w:val="00E27088"/>
    <w:rsid w:val="00E27F95"/>
    <w:rsid w:val="00E347F3"/>
    <w:rsid w:val="00E4249D"/>
    <w:rsid w:val="00E500DA"/>
    <w:rsid w:val="00E51EAE"/>
    <w:rsid w:val="00E5256C"/>
    <w:rsid w:val="00E531D1"/>
    <w:rsid w:val="00E5438D"/>
    <w:rsid w:val="00E571A3"/>
    <w:rsid w:val="00E62BCC"/>
    <w:rsid w:val="00E6675A"/>
    <w:rsid w:val="00E74933"/>
    <w:rsid w:val="00E875CD"/>
    <w:rsid w:val="00E87DC6"/>
    <w:rsid w:val="00EC5AB2"/>
    <w:rsid w:val="00EC5CD3"/>
    <w:rsid w:val="00ED1945"/>
    <w:rsid w:val="00ED1BD5"/>
    <w:rsid w:val="00ED52F2"/>
    <w:rsid w:val="00ED7985"/>
    <w:rsid w:val="00ED7E5A"/>
    <w:rsid w:val="00EE4CBD"/>
    <w:rsid w:val="00EF6C87"/>
    <w:rsid w:val="00EF7A79"/>
    <w:rsid w:val="00F020A1"/>
    <w:rsid w:val="00F046B4"/>
    <w:rsid w:val="00F10D70"/>
    <w:rsid w:val="00F122B8"/>
    <w:rsid w:val="00F12E15"/>
    <w:rsid w:val="00F139AA"/>
    <w:rsid w:val="00F24EB7"/>
    <w:rsid w:val="00F2614A"/>
    <w:rsid w:val="00F311FD"/>
    <w:rsid w:val="00F34DE9"/>
    <w:rsid w:val="00F43E0C"/>
    <w:rsid w:val="00F5127C"/>
    <w:rsid w:val="00F55D7A"/>
    <w:rsid w:val="00F57EE8"/>
    <w:rsid w:val="00F631DE"/>
    <w:rsid w:val="00F729E1"/>
    <w:rsid w:val="00F81059"/>
    <w:rsid w:val="00F82588"/>
    <w:rsid w:val="00F8725E"/>
    <w:rsid w:val="00F87C2F"/>
    <w:rsid w:val="00F92AD2"/>
    <w:rsid w:val="00F93611"/>
    <w:rsid w:val="00F951E3"/>
    <w:rsid w:val="00FA4960"/>
    <w:rsid w:val="00FC5457"/>
    <w:rsid w:val="00FC7BD5"/>
    <w:rsid w:val="00FD1BF0"/>
    <w:rsid w:val="00FD6B8D"/>
    <w:rsid w:val="00FF43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77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autoRedefine/>
    <w:uiPriority w:val="9"/>
    <w:qFormat/>
    <w:rsid w:val="00E74933"/>
    <w:pPr>
      <w:keepNext/>
      <w:keepLines/>
      <w:numPr>
        <w:numId w:val="23"/>
      </w:numPr>
      <w:spacing w:before="480" w:after="80" w:line="300" w:lineRule="exact"/>
      <w:ind w:left="499" w:hanging="357"/>
      <w:mirrorIndents/>
      <w:jc w:val="both"/>
      <w:outlineLvl w:val="0"/>
    </w:pPr>
    <w:rPr>
      <w:rFonts w:ascii="Arial" w:eastAsia="Tahoma" w:hAnsi="Arial" w:cs="Arial"/>
      <w:b/>
      <w:color w:val="000000" w:themeColor="text1"/>
      <w:sz w:val="20"/>
      <w:szCs w:val="20"/>
    </w:rPr>
  </w:style>
  <w:style w:type="paragraph" w:styleId="Titolo2">
    <w:name w:val="heading 2"/>
    <w:basedOn w:val="Normale"/>
    <w:next w:val="Normale"/>
    <w:link w:val="Titolo2Carattere"/>
    <w:autoRedefine/>
    <w:uiPriority w:val="9"/>
    <w:unhideWhenUsed/>
    <w:qFormat/>
    <w:rsid w:val="004633A3"/>
    <w:pPr>
      <w:keepNext/>
      <w:keepLines/>
      <w:numPr>
        <w:ilvl w:val="1"/>
        <w:numId w:val="51"/>
      </w:numPr>
      <w:spacing w:before="160" w:after="80" w:line="300" w:lineRule="exact"/>
      <w:ind w:left="851"/>
      <w:jc w:val="both"/>
      <w:outlineLvl w:val="1"/>
    </w:pPr>
    <w:rPr>
      <w:rFonts w:ascii="Arial" w:eastAsia="Tahoma" w:hAnsi="Arial" w:cs="Arial"/>
      <w:b/>
      <w:sz w:val="20"/>
      <w:szCs w:val="20"/>
    </w:rPr>
  </w:style>
  <w:style w:type="paragraph" w:styleId="Titolo3">
    <w:name w:val="heading 3"/>
    <w:aliases w:val="Titolo 3.1.1"/>
    <w:basedOn w:val="TITOLO31"/>
    <w:next w:val="TITOLO31"/>
    <w:link w:val="Titolo3Carattere"/>
    <w:autoRedefine/>
    <w:uiPriority w:val="9"/>
    <w:unhideWhenUsed/>
    <w:qFormat/>
    <w:rsid w:val="004F4857"/>
    <w:pPr>
      <w:numPr>
        <w:numId w:val="59"/>
      </w:numPr>
      <w:ind w:left="1068"/>
      <w:outlineLvl w:val="2"/>
    </w:pPr>
    <w:rPr>
      <w:rFonts w:eastAsiaTheme="majorEastAsia" w:cstheme="majorBidi"/>
      <w:szCs w:val="28"/>
    </w:rPr>
  </w:style>
  <w:style w:type="paragraph" w:styleId="Titolo4">
    <w:name w:val="heading 4"/>
    <w:basedOn w:val="Normale"/>
    <w:next w:val="Normale"/>
    <w:link w:val="Titolo4Carattere"/>
    <w:uiPriority w:val="9"/>
    <w:semiHidden/>
    <w:unhideWhenUsed/>
    <w:qFormat/>
    <w:rsid w:val="00694CC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94CC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94CC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94CC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94CC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94CC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51EAE"/>
    <w:rPr>
      <w:rFonts w:ascii="Arial" w:eastAsia="Tahoma" w:hAnsi="Arial" w:cs="Arial"/>
      <w:b/>
      <w:color w:val="000000" w:themeColor="text1"/>
      <w:sz w:val="20"/>
      <w:szCs w:val="20"/>
    </w:rPr>
  </w:style>
  <w:style w:type="character" w:customStyle="1" w:styleId="Titolo2Carattere">
    <w:name w:val="Titolo 2 Carattere"/>
    <w:basedOn w:val="Carpredefinitoparagrafo"/>
    <w:link w:val="Titolo2"/>
    <w:uiPriority w:val="9"/>
    <w:rsid w:val="004633A3"/>
    <w:rPr>
      <w:rFonts w:ascii="Arial" w:eastAsia="Tahoma" w:hAnsi="Arial" w:cs="Arial"/>
      <w:b/>
      <w:sz w:val="20"/>
      <w:szCs w:val="20"/>
    </w:rPr>
  </w:style>
  <w:style w:type="character" w:customStyle="1" w:styleId="Titolo3Carattere">
    <w:name w:val="Titolo 3 Carattere"/>
    <w:aliases w:val="Titolo 3.1.1 Carattere"/>
    <w:basedOn w:val="Carpredefinitoparagrafo"/>
    <w:link w:val="Titolo3"/>
    <w:uiPriority w:val="9"/>
    <w:rsid w:val="004F4857"/>
    <w:rPr>
      <w:rFonts w:ascii="Arial" w:eastAsiaTheme="majorEastAsia" w:hAnsi="Arial" w:cstheme="majorBidi"/>
      <w:b/>
      <w:sz w:val="20"/>
      <w:szCs w:val="28"/>
    </w:rPr>
  </w:style>
  <w:style w:type="character" w:customStyle="1" w:styleId="Titolo4Carattere">
    <w:name w:val="Titolo 4 Carattere"/>
    <w:basedOn w:val="Carpredefinitoparagrafo"/>
    <w:link w:val="Titolo4"/>
    <w:uiPriority w:val="9"/>
    <w:semiHidden/>
    <w:rsid w:val="00694CC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94CC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94CC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94CC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94CC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94CC4"/>
    <w:rPr>
      <w:rFonts w:eastAsiaTheme="majorEastAsia" w:cstheme="majorBidi"/>
      <w:color w:val="272727" w:themeColor="text1" w:themeTint="D8"/>
    </w:rPr>
  </w:style>
  <w:style w:type="paragraph" w:styleId="Titolo">
    <w:name w:val="Title"/>
    <w:basedOn w:val="Normale"/>
    <w:next w:val="Normale"/>
    <w:link w:val="TitoloCarattere"/>
    <w:uiPriority w:val="10"/>
    <w:qFormat/>
    <w:rsid w:val="00694C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94CC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94CC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94CC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94CC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94CC4"/>
    <w:rPr>
      <w:i/>
      <w:iCs/>
      <w:color w:val="404040" w:themeColor="text1" w:themeTint="BF"/>
    </w:rPr>
  </w:style>
  <w:style w:type="paragraph" w:styleId="Paragrafoelenco">
    <w:name w:val="List Paragraph"/>
    <w:basedOn w:val="Normale"/>
    <w:uiPriority w:val="34"/>
    <w:qFormat/>
    <w:rsid w:val="00694CC4"/>
    <w:pPr>
      <w:ind w:left="720"/>
      <w:contextualSpacing/>
    </w:pPr>
  </w:style>
  <w:style w:type="character" w:styleId="Enfasiintensa">
    <w:name w:val="Intense Emphasis"/>
    <w:basedOn w:val="Carpredefinitoparagrafo"/>
    <w:uiPriority w:val="21"/>
    <w:qFormat/>
    <w:rsid w:val="00694CC4"/>
    <w:rPr>
      <w:i/>
      <w:iCs/>
      <w:color w:val="0F4761" w:themeColor="accent1" w:themeShade="BF"/>
    </w:rPr>
  </w:style>
  <w:style w:type="paragraph" w:styleId="Citazioneintensa">
    <w:name w:val="Intense Quote"/>
    <w:basedOn w:val="Normale"/>
    <w:next w:val="Normale"/>
    <w:link w:val="CitazioneintensaCarattere"/>
    <w:uiPriority w:val="30"/>
    <w:qFormat/>
    <w:rsid w:val="00694C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94CC4"/>
    <w:rPr>
      <w:i/>
      <w:iCs/>
      <w:color w:val="0F4761" w:themeColor="accent1" w:themeShade="BF"/>
    </w:rPr>
  </w:style>
  <w:style w:type="character" w:styleId="Riferimentointenso">
    <w:name w:val="Intense Reference"/>
    <w:basedOn w:val="Carpredefinitoparagrafo"/>
    <w:uiPriority w:val="32"/>
    <w:qFormat/>
    <w:rsid w:val="00694CC4"/>
    <w:rPr>
      <w:b/>
      <w:bCs/>
      <w:smallCaps/>
      <w:color w:val="0F4761" w:themeColor="accent1" w:themeShade="BF"/>
      <w:spacing w:val="5"/>
    </w:rPr>
  </w:style>
  <w:style w:type="paragraph" w:styleId="Testocommento">
    <w:name w:val="annotation text"/>
    <w:basedOn w:val="Normale"/>
    <w:link w:val="TestocommentoCarattere"/>
    <w:uiPriority w:val="99"/>
    <w:unhideWhenUsed/>
    <w:rsid w:val="00694CC4"/>
    <w:pPr>
      <w:spacing w:line="240" w:lineRule="auto"/>
    </w:pPr>
    <w:rPr>
      <w:sz w:val="20"/>
      <w:szCs w:val="20"/>
    </w:rPr>
  </w:style>
  <w:style w:type="character" w:customStyle="1" w:styleId="TestocommentoCarattere">
    <w:name w:val="Testo commento Carattere"/>
    <w:basedOn w:val="Carpredefinitoparagrafo"/>
    <w:link w:val="Testocommento"/>
    <w:uiPriority w:val="99"/>
    <w:rsid w:val="00694CC4"/>
    <w:rPr>
      <w:sz w:val="20"/>
      <w:szCs w:val="20"/>
    </w:rPr>
  </w:style>
  <w:style w:type="character" w:styleId="Rimandocommento">
    <w:name w:val="annotation reference"/>
    <w:basedOn w:val="Carpredefinitoparagrafo"/>
    <w:uiPriority w:val="99"/>
    <w:semiHidden/>
    <w:unhideWhenUsed/>
    <w:rsid w:val="00694CC4"/>
    <w:rPr>
      <w:sz w:val="16"/>
      <w:szCs w:val="16"/>
    </w:rPr>
  </w:style>
  <w:style w:type="paragraph" w:styleId="Puntoelenco2">
    <w:name w:val="List Bullet 2"/>
    <w:basedOn w:val="Normale"/>
    <w:uiPriority w:val="99"/>
    <w:unhideWhenUsed/>
    <w:rsid w:val="004F30C8"/>
    <w:pPr>
      <w:numPr>
        <w:numId w:val="2"/>
      </w:numPr>
      <w:spacing w:after="120" w:line="264" w:lineRule="auto"/>
      <w:contextualSpacing/>
    </w:pPr>
    <w:rPr>
      <w:rFonts w:eastAsiaTheme="minorEastAsia"/>
      <w:kern w:val="0"/>
      <w:sz w:val="20"/>
      <w:szCs w:val="20"/>
      <w14:ligatures w14:val="none"/>
    </w:rPr>
  </w:style>
  <w:style w:type="paragraph" w:styleId="Rientrocorpodeltesto">
    <w:name w:val="Body Text Indent"/>
    <w:basedOn w:val="Normale"/>
    <w:link w:val="RientrocorpodeltestoCarattere"/>
    <w:uiPriority w:val="99"/>
    <w:semiHidden/>
    <w:unhideWhenUsed/>
    <w:rsid w:val="004F30C8"/>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4F30C8"/>
  </w:style>
  <w:style w:type="paragraph" w:styleId="Primorientrocorpodeltesto2">
    <w:name w:val="Body Text First Indent 2"/>
    <w:basedOn w:val="Rientrocorpodeltesto"/>
    <w:link w:val="Primorientrocorpodeltesto2Carattere"/>
    <w:uiPriority w:val="99"/>
    <w:unhideWhenUsed/>
    <w:rsid w:val="004F30C8"/>
    <w:pPr>
      <w:spacing w:line="264" w:lineRule="auto"/>
      <w:ind w:left="360" w:firstLine="360"/>
    </w:pPr>
    <w:rPr>
      <w:rFonts w:eastAsiaTheme="minorEastAsia"/>
      <w:kern w:val="0"/>
      <w:sz w:val="20"/>
      <w:szCs w:val="20"/>
      <w14:ligatures w14:val="none"/>
    </w:rPr>
  </w:style>
  <w:style w:type="character" w:customStyle="1" w:styleId="Primorientrocorpodeltesto2Carattere">
    <w:name w:val="Primo rientro corpo del testo 2 Carattere"/>
    <w:basedOn w:val="RientrocorpodeltestoCarattere"/>
    <w:link w:val="Primorientrocorpodeltesto2"/>
    <w:uiPriority w:val="99"/>
    <w:rsid w:val="004F30C8"/>
    <w:rPr>
      <w:rFonts w:eastAsiaTheme="minorEastAsia"/>
      <w:kern w:val="0"/>
      <w:sz w:val="20"/>
      <w:szCs w:val="20"/>
      <w14:ligatures w14:val="none"/>
    </w:rPr>
  </w:style>
  <w:style w:type="paragraph" w:styleId="Corpotesto">
    <w:name w:val="Body Text"/>
    <w:basedOn w:val="Normale"/>
    <w:link w:val="CorpotestoCarattere"/>
    <w:uiPriority w:val="99"/>
    <w:unhideWhenUsed/>
    <w:rsid w:val="00D7343F"/>
    <w:pPr>
      <w:spacing w:after="120" w:line="264" w:lineRule="auto"/>
    </w:pPr>
    <w:rPr>
      <w:rFonts w:eastAsiaTheme="minorEastAsia"/>
      <w:kern w:val="0"/>
      <w:sz w:val="20"/>
      <w:szCs w:val="20"/>
      <w14:ligatures w14:val="none"/>
    </w:rPr>
  </w:style>
  <w:style w:type="character" w:customStyle="1" w:styleId="CorpotestoCarattere">
    <w:name w:val="Corpo testo Carattere"/>
    <w:basedOn w:val="Carpredefinitoparagrafo"/>
    <w:link w:val="Corpotesto"/>
    <w:uiPriority w:val="99"/>
    <w:rsid w:val="00D7343F"/>
    <w:rPr>
      <w:rFonts w:eastAsiaTheme="minorEastAsia"/>
      <w:kern w:val="0"/>
      <w:sz w:val="20"/>
      <w:szCs w:val="20"/>
      <w14:ligatures w14:val="none"/>
    </w:rPr>
  </w:style>
  <w:style w:type="paragraph" w:styleId="Intestazione">
    <w:name w:val="header"/>
    <w:basedOn w:val="Normale"/>
    <w:link w:val="IntestazioneCarattere"/>
    <w:uiPriority w:val="99"/>
    <w:unhideWhenUsed/>
    <w:rsid w:val="00F10D7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10D70"/>
  </w:style>
  <w:style w:type="paragraph" w:styleId="Pidipagina">
    <w:name w:val="footer"/>
    <w:basedOn w:val="Normale"/>
    <w:link w:val="PidipaginaCarattere"/>
    <w:unhideWhenUsed/>
    <w:rsid w:val="00F10D70"/>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F10D70"/>
  </w:style>
  <w:style w:type="character" w:customStyle="1" w:styleId="CorsivobluCarattere">
    <w:name w:val="Corsivo blu Carattere"/>
    <w:link w:val="Corsivoblu"/>
    <w:rsid w:val="00F10D70"/>
    <w:rPr>
      <w:rFonts w:ascii="Trebuchet MS" w:hAnsi="Trebuchet MS" w:cs="Trebuchet MS"/>
      <w:i/>
      <w:color w:val="0000FF"/>
      <w:lang w:eastAsia="ar-SA"/>
    </w:rPr>
  </w:style>
  <w:style w:type="paragraph" w:customStyle="1" w:styleId="Corsivoblu">
    <w:name w:val="Corsivo blu"/>
    <w:basedOn w:val="Normale"/>
    <w:link w:val="CorsivobluCarattere"/>
    <w:rsid w:val="00F10D70"/>
    <w:pPr>
      <w:widowControl w:val="0"/>
      <w:tabs>
        <w:tab w:val="num" w:pos="0"/>
      </w:tabs>
      <w:autoSpaceDE w:val="0"/>
      <w:autoSpaceDN w:val="0"/>
      <w:adjustRightInd w:val="0"/>
      <w:spacing w:after="0" w:line="300" w:lineRule="exact"/>
      <w:jc w:val="both"/>
    </w:pPr>
    <w:rPr>
      <w:rFonts w:ascii="Trebuchet MS" w:hAnsi="Trebuchet MS" w:cs="Trebuchet MS"/>
      <w:i/>
      <w:color w:val="0000FF"/>
      <w:lang w:eastAsia="ar-SA"/>
    </w:rPr>
  </w:style>
  <w:style w:type="paragraph" w:customStyle="1" w:styleId="CLASSIFICAZIONEBODY1">
    <w:name w:val="CLASSIFICAZIONEBODY1"/>
    <w:hidden/>
    <w:uiPriority w:val="1"/>
    <w:unhideWhenUsed/>
    <w:qFormat/>
    <w:locked/>
    <w:rsid w:val="00F10D70"/>
    <w:pPr>
      <w:spacing w:after="200" w:line="276" w:lineRule="auto"/>
      <w:jc w:val="both"/>
    </w:pPr>
    <w:rPr>
      <w:rFonts w:ascii="Calibri" w:eastAsiaTheme="minorEastAsia"/>
      <w:b/>
      <w:color w:val="000000" w:themeColor="dark1"/>
      <w:kern w:val="0"/>
      <w:sz w:val="20"/>
      <w:szCs w:val="20"/>
      <w14:ligatures w14:val="none"/>
    </w:rPr>
  </w:style>
  <w:style w:type="paragraph" w:styleId="Titolosommario">
    <w:name w:val="TOC Heading"/>
    <w:basedOn w:val="Titolo1"/>
    <w:next w:val="Normale"/>
    <w:uiPriority w:val="39"/>
    <w:unhideWhenUsed/>
    <w:qFormat/>
    <w:rsid w:val="00134BD1"/>
    <w:pPr>
      <w:spacing w:before="240" w:after="0"/>
      <w:outlineLvl w:val="9"/>
    </w:pPr>
    <w:rPr>
      <w:kern w:val="0"/>
      <w:sz w:val="32"/>
      <w:szCs w:val="32"/>
      <w:lang w:eastAsia="it-IT"/>
      <w14:ligatures w14:val="none"/>
    </w:rPr>
  </w:style>
  <w:style w:type="paragraph" w:styleId="Sommario1">
    <w:name w:val="toc 1"/>
    <w:basedOn w:val="Normale"/>
    <w:next w:val="Normale"/>
    <w:autoRedefine/>
    <w:uiPriority w:val="39"/>
    <w:unhideWhenUsed/>
    <w:rsid w:val="00134BD1"/>
    <w:pPr>
      <w:spacing w:after="100"/>
    </w:pPr>
  </w:style>
  <w:style w:type="paragraph" w:styleId="Sommario2">
    <w:name w:val="toc 2"/>
    <w:basedOn w:val="Normale"/>
    <w:next w:val="Normale"/>
    <w:autoRedefine/>
    <w:uiPriority w:val="39"/>
    <w:unhideWhenUsed/>
    <w:rsid w:val="00134BD1"/>
    <w:pPr>
      <w:spacing w:after="100"/>
      <w:ind w:left="220"/>
    </w:pPr>
  </w:style>
  <w:style w:type="paragraph" w:styleId="Sommario3">
    <w:name w:val="toc 3"/>
    <w:basedOn w:val="Normale"/>
    <w:next w:val="Normale"/>
    <w:autoRedefine/>
    <w:uiPriority w:val="39"/>
    <w:unhideWhenUsed/>
    <w:rsid w:val="00134BD1"/>
    <w:pPr>
      <w:spacing w:after="100"/>
      <w:ind w:left="440"/>
    </w:pPr>
  </w:style>
  <w:style w:type="character" w:styleId="Collegamentoipertestuale">
    <w:name w:val="Hyperlink"/>
    <w:basedOn w:val="Carpredefinitoparagrafo"/>
    <w:uiPriority w:val="99"/>
    <w:unhideWhenUsed/>
    <w:rsid w:val="00134BD1"/>
    <w:rPr>
      <w:color w:val="467886" w:themeColor="hyperlink"/>
      <w:u w:val="single"/>
    </w:rPr>
  </w:style>
  <w:style w:type="paragraph" w:styleId="Testonotaapidipagina">
    <w:name w:val="footnote text"/>
    <w:basedOn w:val="Normale"/>
    <w:link w:val="TestonotaapidipaginaCarattere"/>
    <w:uiPriority w:val="99"/>
    <w:semiHidden/>
    <w:unhideWhenUsed/>
    <w:rsid w:val="004D05C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D05C0"/>
    <w:rPr>
      <w:sz w:val="20"/>
      <w:szCs w:val="20"/>
    </w:rPr>
  </w:style>
  <w:style w:type="character" w:styleId="Rimandonotaapidipagina">
    <w:name w:val="footnote reference"/>
    <w:basedOn w:val="Carpredefinitoparagrafo"/>
    <w:uiPriority w:val="99"/>
    <w:semiHidden/>
    <w:unhideWhenUsed/>
    <w:rsid w:val="004D05C0"/>
    <w:rPr>
      <w:vertAlign w:val="superscript"/>
    </w:rPr>
  </w:style>
  <w:style w:type="paragraph" w:styleId="Soggettocommento">
    <w:name w:val="annotation subject"/>
    <w:basedOn w:val="Testocommento"/>
    <w:next w:val="Testocommento"/>
    <w:link w:val="SoggettocommentoCarattere"/>
    <w:uiPriority w:val="99"/>
    <w:semiHidden/>
    <w:unhideWhenUsed/>
    <w:rsid w:val="007D3930"/>
    <w:rPr>
      <w:b/>
      <w:bCs/>
    </w:rPr>
  </w:style>
  <w:style w:type="character" w:customStyle="1" w:styleId="SoggettocommentoCarattere">
    <w:name w:val="Soggetto commento Carattere"/>
    <w:basedOn w:val="TestocommentoCarattere"/>
    <w:link w:val="Soggettocommento"/>
    <w:uiPriority w:val="99"/>
    <w:semiHidden/>
    <w:rsid w:val="007D3930"/>
    <w:rPr>
      <w:b/>
      <w:bCs/>
      <w:sz w:val="20"/>
      <w:szCs w:val="20"/>
    </w:rPr>
  </w:style>
  <w:style w:type="paragraph" w:styleId="Revisione">
    <w:name w:val="Revision"/>
    <w:hidden/>
    <w:uiPriority w:val="99"/>
    <w:semiHidden/>
    <w:rsid w:val="00283B6D"/>
    <w:pPr>
      <w:spacing w:after="0" w:line="240" w:lineRule="auto"/>
    </w:pPr>
  </w:style>
  <w:style w:type="paragraph" w:customStyle="1" w:styleId="TITOLO21">
    <w:name w:val="TITOLO 2.1"/>
    <w:basedOn w:val="Titolo2"/>
    <w:link w:val="TITOLO21Carattere"/>
    <w:qFormat/>
    <w:rsid w:val="00E51EAE"/>
    <w:pPr>
      <w:numPr>
        <w:ilvl w:val="0"/>
        <w:numId w:val="54"/>
      </w:numPr>
      <w:spacing w:before="240"/>
      <w:ind w:left="709" w:hanging="357"/>
    </w:pPr>
  </w:style>
  <w:style w:type="character" w:customStyle="1" w:styleId="TITOLO21Carattere">
    <w:name w:val="TITOLO 2.1 Carattere"/>
    <w:basedOn w:val="Titolo2Carattere"/>
    <w:link w:val="TITOLO21"/>
    <w:rsid w:val="00E51EAE"/>
    <w:rPr>
      <w:rFonts w:ascii="Arial" w:eastAsia="Tahoma" w:hAnsi="Arial" w:cs="Arial"/>
      <w:b/>
      <w:sz w:val="20"/>
      <w:szCs w:val="20"/>
    </w:rPr>
  </w:style>
  <w:style w:type="paragraph" w:customStyle="1" w:styleId="TITOLO31">
    <w:name w:val="TITOLO 3.1"/>
    <w:basedOn w:val="TITOLO21"/>
    <w:qFormat/>
    <w:rsid w:val="005E11CB"/>
    <w:pPr>
      <w:numPr>
        <w:numId w:val="57"/>
      </w:numPr>
    </w:pPr>
  </w:style>
  <w:style w:type="character" w:styleId="Menzionenonrisolta">
    <w:name w:val="Unresolved Mention"/>
    <w:basedOn w:val="Carpredefinitoparagrafo"/>
    <w:uiPriority w:val="99"/>
    <w:semiHidden/>
    <w:unhideWhenUsed/>
    <w:rsid w:val="00465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gei.it/it/sogei-homepage/area-fornitori/portale-fornitori.htm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BE9BB-899B-4853-A7CC-9B95B565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3783</Words>
  <Characters>22320</Characters>
  <Application>Microsoft Office Word</Application>
  <DocSecurity>0</DocSecurity>
  <Lines>474</Lines>
  <Paragraphs>322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2026-06-26T09:52:00Z</dcterms:created>
  <dcterms:modified xsi:type="dcterms:W3CDTF">2026-06-26T09:53:00Z</dcterms:modified>
</cp:coreProperties>
</file>